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ОК и С НАО от 21.07.2022 N 50</w:t>
              <w:br/>
              <w:t xml:space="preserve">"Об утверждении административного регламента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ОБРАЗОВАНИЯ, КУЛЬТУРЫ И СПОРТА</w:t>
      </w:r>
    </w:p>
    <w:p>
      <w:pPr>
        <w:pStyle w:val="2"/>
        <w:jc w:val="center"/>
      </w:pPr>
      <w:r>
        <w:rPr>
          <w:sz w:val="20"/>
        </w:rPr>
        <w:t xml:space="preserve">НЕНЕЦКОГО АВТОНОМНОГО ОКРУГА</w:t>
      </w:r>
    </w:p>
    <w:p>
      <w:pPr>
        <w:pStyle w:val="2"/>
        <w:jc w:val="both"/>
      </w:pPr>
      <w:r>
        <w:rPr>
          <w:sz w:val="20"/>
        </w:rPr>
      </w:r>
    </w:p>
    <w:p>
      <w:pPr>
        <w:pStyle w:val="2"/>
        <w:jc w:val="center"/>
      </w:pPr>
      <w:r>
        <w:rPr>
          <w:sz w:val="20"/>
        </w:rPr>
        <w:t xml:space="preserve">ПРИКАЗ</w:t>
      </w:r>
    </w:p>
    <w:p>
      <w:pPr>
        <w:pStyle w:val="2"/>
        <w:jc w:val="center"/>
      </w:pPr>
      <w:r>
        <w:rPr>
          <w:sz w:val="20"/>
        </w:rPr>
        <w:t xml:space="preserve">от 21 июля 2022 г. N 50</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"ПРИЕМ ЗАЯВЛЕНИЙ О ЗАЧИСЛЕНИИ</w:t>
      </w:r>
    </w:p>
    <w:p>
      <w:pPr>
        <w:pStyle w:val="2"/>
        <w:jc w:val="center"/>
      </w:pPr>
      <w:r>
        <w:rPr>
          <w:sz w:val="20"/>
        </w:rPr>
        <w:t xml:space="preserve">В ГОСУДАРСТВЕННЫЕ ОБРАЗОВАТЕЛЬНЫЕ ОРГАНИЗАЦИИ НЕНЕЦКОГО</w:t>
      </w:r>
    </w:p>
    <w:p>
      <w:pPr>
        <w:pStyle w:val="2"/>
        <w:jc w:val="center"/>
      </w:pPr>
      <w:r>
        <w:rPr>
          <w:sz w:val="20"/>
        </w:rPr>
        <w:t xml:space="preserve">АВТОНОМНОГО ОКРУГА, РЕАЛИЗУЮЩИЕ ПРОГРАММЫ ОБЩЕГО ОБРАЗОВАНИЯ</w:t>
      </w:r>
    </w:p>
    <w:p>
      <w:pPr>
        <w:pStyle w:val="2"/>
        <w:jc w:val="center"/>
      </w:pPr>
      <w:r>
        <w:rPr>
          <w:sz w:val="20"/>
        </w:rPr>
        <w:t xml:space="preserve">НА ТЕРРИТОРИИ НЕНЕЦКОГО АВТОНОМНОГО ОКРУГА"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8" w:tooltip="Постановление администрации НАО от 28.12.2021 N 359-п (ред. от 13.02.2023) &quot;О разработке и утверждени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Ненецкого автономного округа от 28.12.2021 N 359-п "О разработке и утверждении административных регламентов предоставления государственных услуг" приказываю:</w:t>
      </w:r>
    </w:p>
    <w:p>
      <w:pPr>
        <w:pStyle w:val="0"/>
        <w:spacing w:before="200" w:line-rule="auto"/>
        <w:ind w:firstLine="540"/>
        <w:jc w:val="both"/>
      </w:pPr>
      <w:r>
        <w:rPr>
          <w:sz w:val="20"/>
        </w:rPr>
        <w:t xml:space="preserve">1. Утвердить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 согласно Приложению.</w:t>
      </w:r>
    </w:p>
    <w:p>
      <w:pPr>
        <w:pStyle w:val="0"/>
        <w:spacing w:before="200" w:line-rule="auto"/>
        <w:ind w:firstLine="540"/>
        <w:jc w:val="both"/>
      </w:pPr>
      <w:r>
        <w:rPr>
          <w:sz w:val="20"/>
        </w:rPr>
        <w:t xml:space="preserve">2. Настоящий приказ вступает в силу со дня его официального опубликования.</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Департамента</w:t>
      </w:r>
    </w:p>
    <w:p>
      <w:pPr>
        <w:pStyle w:val="0"/>
        <w:jc w:val="right"/>
      </w:pPr>
      <w:r>
        <w:rPr>
          <w:sz w:val="20"/>
        </w:rPr>
        <w:t xml:space="preserve">образования, культуры и спорта</w:t>
      </w:r>
    </w:p>
    <w:p>
      <w:pPr>
        <w:pStyle w:val="0"/>
        <w:jc w:val="right"/>
      </w:pPr>
      <w:r>
        <w:rPr>
          <w:sz w:val="20"/>
        </w:rPr>
        <w:t xml:space="preserve">Ненецкого автономного округа</w:t>
      </w:r>
    </w:p>
    <w:p>
      <w:pPr>
        <w:pStyle w:val="0"/>
        <w:jc w:val="right"/>
      </w:pPr>
      <w:r>
        <w:rPr>
          <w:sz w:val="20"/>
        </w:rPr>
        <w:t xml:space="preserve">Р.А.ГОРБУНОВ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Департамента образования,</w:t>
      </w:r>
    </w:p>
    <w:p>
      <w:pPr>
        <w:pStyle w:val="0"/>
        <w:jc w:val="right"/>
      </w:pPr>
      <w:r>
        <w:rPr>
          <w:sz w:val="20"/>
        </w:rPr>
        <w:t xml:space="preserve">культуры и спорта</w:t>
      </w:r>
    </w:p>
    <w:p>
      <w:pPr>
        <w:pStyle w:val="0"/>
        <w:jc w:val="right"/>
      </w:pPr>
      <w:r>
        <w:rPr>
          <w:sz w:val="20"/>
        </w:rPr>
        <w:t xml:space="preserve">Ненецкого автономного округа</w:t>
      </w:r>
    </w:p>
    <w:p>
      <w:pPr>
        <w:pStyle w:val="0"/>
        <w:jc w:val="right"/>
      </w:pPr>
      <w:r>
        <w:rPr>
          <w:sz w:val="20"/>
        </w:rPr>
        <w:t xml:space="preserve">от 21.07.2022 N 50</w:t>
      </w:r>
    </w:p>
    <w:p>
      <w:pPr>
        <w:pStyle w:val="0"/>
        <w:jc w:val="right"/>
      </w:pPr>
      <w:r>
        <w:rPr>
          <w:sz w:val="20"/>
        </w:rPr>
        <w:t xml:space="preserve">"Об утверждении Административного</w:t>
      </w:r>
    </w:p>
    <w:p>
      <w:pPr>
        <w:pStyle w:val="0"/>
        <w:jc w:val="right"/>
      </w:pPr>
      <w:r>
        <w:rPr>
          <w:sz w:val="20"/>
        </w:rPr>
        <w:t xml:space="preserve">регламента предоставления государственной</w:t>
      </w:r>
    </w:p>
    <w:p>
      <w:pPr>
        <w:pStyle w:val="0"/>
        <w:jc w:val="right"/>
      </w:pPr>
      <w:r>
        <w:rPr>
          <w:sz w:val="20"/>
        </w:rPr>
        <w:t xml:space="preserve">услуги "Прием заявлений о зачислении</w:t>
      </w:r>
    </w:p>
    <w:p>
      <w:pPr>
        <w:pStyle w:val="0"/>
        <w:jc w:val="right"/>
      </w:pPr>
      <w:r>
        <w:rPr>
          <w:sz w:val="20"/>
        </w:rPr>
        <w:t xml:space="preserve">в государственные образовательные</w:t>
      </w:r>
    </w:p>
    <w:p>
      <w:pPr>
        <w:pStyle w:val="0"/>
        <w:jc w:val="right"/>
      </w:pPr>
      <w:r>
        <w:rPr>
          <w:sz w:val="20"/>
        </w:rPr>
        <w:t xml:space="preserve">организации Ненецкого автономного округа,</w:t>
      </w:r>
    </w:p>
    <w:p>
      <w:pPr>
        <w:pStyle w:val="0"/>
        <w:jc w:val="right"/>
      </w:pPr>
      <w:r>
        <w:rPr>
          <w:sz w:val="20"/>
        </w:rPr>
        <w:t xml:space="preserve">реализующие программы общего</w:t>
      </w:r>
    </w:p>
    <w:p>
      <w:pPr>
        <w:pStyle w:val="0"/>
        <w:jc w:val="right"/>
      </w:pPr>
      <w:r>
        <w:rPr>
          <w:sz w:val="20"/>
        </w:rPr>
        <w:t xml:space="preserve">образования на территории</w:t>
      </w:r>
    </w:p>
    <w:p>
      <w:pPr>
        <w:pStyle w:val="0"/>
        <w:jc w:val="right"/>
      </w:pPr>
      <w:r>
        <w:rPr>
          <w:sz w:val="20"/>
        </w:rPr>
        <w:t xml:space="preserve">Ненецкого автономного округа"</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"ПРИЕМ ЗАЯВЛЕНИЙ</w:t>
      </w:r>
    </w:p>
    <w:p>
      <w:pPr>
        <w:pStyle w:val="2"/>
        <w:jc w:val="center"/>
      </w:pPr>
      <w:r>
        <w:rPr>
          <w:sz w:val="20"/>
        </w:rPr>
        <w:t xml:space="preserve">О ЗАЧИСЛЕНИИ В ГОСУДАРСТВЕННЫЕ ОБРАЗОВАТЕЛЬНЫЕ ОРГАНИЗАЦИИ</w:t>
      </w:r>
    </w:p>
    <w:p>
      <w:pPr>
        <w:pStyle w:val="2"/>
        <w:jc w:val="center"/>
      </w:pPr>
      <w:r>
        <w:rPr>
          <w:sz w:val="20"/>
        </w:rPr>
        <w:t xml:space="preserve">НЕНЕЦКОГО АВТОНОМНОГО ОКРУГА, РЕАЛИЗУЮЩИЕ ПРОГРАММЫ ОБЩЕГО</w:t>
      </w:r>
    </w:p>
    <w:p>
      <w:pPr>
        <w:pStyle w:val="2"/>
        <w:jc w:val="center"/>
      </w:pPr>
      <w:r>
        <w:rPr>
          <w:sz w:val="20"/>
        </w:rPr>
        <w:t xml:space="preserve">ОБРАЗОВАНИЯ НА ТЕРРИТОРИИ НЕНЕЦКОГО АВТОНОМНОГО ОКРУГА"</w:t>
      </w:r>
    </w:p>
    <w:p>
      <w:pPr>
        <w:pStyle w:val="0"/>
        <w:jc w:val="both"/>
      </w:pPr>
      <w:r>
        <w:rPr>
          <w:sz w:val="20"/>
        </w:rPr>
      </w:r>
    </w:p>
    <w:p>
      <w:pPr>
        <w:pStyle w:val="2"/>
        <w:outlineLvl w:val="1"/>
        <w:jc w:val="center"/>
      </w:pPr>
      <w:r>
        <w:rPr>
          <w:sz w:val="20"/>
        </w:rPr>
        <w:t xml:space="preserve">Раздел I.</w:t>
      </w:r>
    </w:p>
    <w:p>
      <w:pPr>
        <w:pStyle w:val="2"/>
        <w:jc w:val="center"/>
      </w:pPr>
      <w:r>
        <w:rPr>
          <w:sz w:val="20"/>
        </w:rPr>
        <w:t xml:space="preserve">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bookmarkStart w:id="52" w:name="P52"/>
    <w:bookmarkEnd w:id="52"/>
    <w:p>
      <w:pPr>
        <w:pStyle w:val="0"/>
        <w:ind w:firstLine="540"/>
        <w:jc w:val="both"/>
      </w:pPr>
      <w:r>
        <w:rPr>
          <w:sz w:val="20"/>
        </w:rPr>
        <w:t xml:space="preserve">1. Настоящий административный регламент регулирует отношения, возникающие в связи с предоставлением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bookmarkStart w:id="53" w:name="P53"/>
    <w:bookmarkEnd w:id="53"/>
    <w:p>
      <w:pPr>
        <w:pStyle w:val="0"/>
        <w:spacing w:before="200" w:line-rule="auto"/>
        <w:ind w:firstLine="540"/>
        <w:jc w:val="both"/>
      </w:pPr>
      <w:r>
        <w:rPr>
          <w:sz w:val="20"/>
        </w:rPr>
        <w:t xml:space="preserve">2. Настоящий Административный регламент регулирует отношения, возникающие между государственной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образовательные организации, реализующие программы общего образования.</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bookmarkStart w:id="57" w:name="P57"/>
    <w:bookmarkEnd w:id="57"/>
    <w:p>
      <w:pPr>
        <w:pStyle w:val="0"/>
        <w:ind w:firstLine="540"/>
        <w:jc w:val="both"/>
      </w:pPr>
      <w:r>
        <w:rPr>
          <w:sz w:val="20"/>
        </w:rPr>
        <w:t xml:space="preserve">3.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bookmarkStart w:id="58" w:name="P58"/>
    <w:bookmarkEnd w:id="58"/>
    <w:p>
      <w:pPr>
        <w:pStyle w:val="0"/>
        <w:spacing w:before="200" w:line-rule="auto"/>
        <w:ind w:firstLine="540"/>
        <w:jc w:val="both"/>
      </w:pPr>
      <w:r>
        <w:rPr>
          <w:sz w:val="20"/>
        </w:rPr>
        <w:t xml:space="preserve">4. Категории заявителей, имеющих право на получение Услуги:</w:t>
      </w:r>
    </w:p>
    <w:bookmarkStart w:id="59" w:name="P59"/>
    <w:bookmarkEnd w:id="59"/>
    <w:p>
      <w:pPr>
        <w:pStyle w:val="0"/>
        <w:spacing w:before="200" w:line-rule="auto"/>
        <w:ind w:firstLine="540"/>
        <w:jc w:val="both"/>
      </w:pPr>
      <w:r>
        <w:rPr>
          <w:sz w:val="20"/>
        </w:rPr>
        <w:t xml:space="preserve">1) родители (законные представители), дети которых имеют внеочередное право на получение Услуги Организации, имеющей интернат, в соответствии с </w:t>
      </w:r>
      <w:hyperlink w:history="0" r:id="rId9" w:tooltip="Федеральный закон от 17.01.1992 N 2202-1 (ред. от 25.12.2023) &quot;О прокуратуре Российской Федерации&quot; {КонсультантПлюс}">
        <w:r>
          <w:rPr>
            <w:sz w:val="20"/>
            <w:color w:val="0000ff"/>
          </w:rPr>
          <w:t xml:space="preserve">пунктом 5 статьи 44</w:t>
        </w:r>
      </w:hyperlink>
      <w:r>
        <w:rPr>
          <w:sz w:val="20"/>
        </w:rPr>
        <w:t xml:space="preserve"> Закона Российской Федерации от 17.01.1992 N 2202-1 "О прокуратуре Российской Федерации", </w:t>
      </w:r>
      <w:hyperlink w:history="0" r:id="rId10" w:tooltip="Закон РФ от 26.06.1992 N 3132-1 (ред. от 10.07.2023, с изм. от 27.11.2023) &quot;О статусе судей в Российской Федерации&quot; {КонсультантПлюс}">
        <w:r>
          <w:rPr>
            <w:sz w:val="20"/>
            <w:color w:val="0000ff"/>
          </w:rPr>
          <w:t xml:space="preserve">пунктом 3 статьи 19</w:t>
        </w:r>
      </w:hyperlink>
      <w:r>
        <w:rPr>
          <w:sz w:val="20"/>
        </w:rPr>
        <w:t xml:space="preserve"> Закона Российской Федерации от 26.06.1992 N 3132-1 "О статусе судей в Российской Федерации", </w:t>
      </w:r>
      <w:hyperlink w:history="0" r:id="rId11" w:tooltip="Федеральный закон от 28.12.2010 N 403-ФЗ (ред. от 27.11.2023) &quot;О Следственном комитете Российской Федерации&quot; (с изм. и доп., вступ. в силу с 01.01.2024) {КонсультантПлюс}">
        <w:r>
          <w:rPr>
            <w:sz w:val="20"/>
            <w:color w:val="0000ff"/>
          </w:rPr>
          <w:t xml:space="preserve">частью 25 статьи 35</w:t>
        </w:r>
      </w:hyperlink>
      <w:r>
        <w:rPr>
          <w:sz w:val="20"/>
        </w:rPr>
        <w:t xml:space="preserve"> Федерального закона от 28.12.2010 N 403-ФЗ "О Следственном комитете Российской Федерации";</w:t>
      </w:r>
    </w:p>
    <w:p>
      <w:pPr>
        <w:pStyle w:val="0"/>
        <w:spacing w:before="200" w:line-rule="auto"/>
        <w:ind w:firstLine="540"/>
        <w:jc w:val="both"/>
      </w:pPr>
      <w:r>
        <w:rPr>
          <w:sz w:val="20"/>
        </w:rPr>
        <w:t xml:space="preserve">2)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имеющие первоочередное право на получение Услуги Организации, предусмотренное в </w:t>
      </w:r>
      <w:hyperlink w:history="0" r:id="rId12"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абзаце втором части 6 статьи 19</w:t>
        </w:r>
      </w:hyperlink>
      <w:r>
        <w:rPr>
          <w:sz w:val="20"/>
        </w:rPr>
        <w:t xml:space="preserve"> Федерального закона от 27.05.1998 N 76-ФЗ "О статусе военнослужащих", </w:t>
      </w:r>
      <w:hyperlink w:history="0" r:id="rId13" w:tooltip="Федеральный закон от 07.02.2011 N 3-ФЗ (ред. от 04.08.2023) &quot;О полиции&quot; {КонсультантПлюс}">
        <w:r>
          <w:rPr>
            <w:sz w:val="20"/>
            <w:color w:val="0000ff"/>
          </w:rPr>
          <w:t xml:space="preserve">частью 6 статьи 46</w:t>
        </w:r>
      </w:hyperlink>
      <w:r>
        <w:rPr>
          <w:sz w:val="20"/>
        </w:rPr>
        <w:t xml:space="preserve"> Федерального закона от 07.02.2011 N 3-ФЗ "О полиции", дети сотрудников органов внутренних дел, не являющихся сотрудниками полиции, и дети, указанные в </w:t>
      </w:r>
      <w:hyperlink w:history="0" r:id="rId14"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части 14 статьи 3</w:t>
        </w:r>
      </w:hyperlink>
      <w:r>
        <w:rPr>
          <w:sz w:val="20"/>
        </w:rP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pPr>
        <w:pStyle w:val="0"/>
        <w:spacing w:before="200" w:line-rule="auto"/>
        <w:ind w:firstLine="540"/>
        <w:jc w:val="both"/>
      </w:pPr>
      <w:r>
        <w:rPr>
          <w:sz w:val="20"/>
        </w:rPr>
        <w:t xml:space="preserve">3) родители (законные представители), дети которых имеют преимущественное право на получение Услуги Организации, предусмотренное </w:t>
      </w:r>
      <w:hyperlink w:history="0" r:id="rId1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3.1 статьи 67</w:t>
        </w:r>
      </w:hyperlink>
      <w:r>
        <w:rPr>
          <w:sz w:val="20"/>
        </w:rPr>
        <w:t xml:space="preserve">, </w:t>
      </w:r>
      <w:hyperlink w:history="0" r:id="rId1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6 статьи 86</w:t>
        </w:r>
      </w:hyperlink>
      <w:r>
        <w:rPr>
          <w:sz w:val="20"/>
        </w:rPr>
        <w:t xml:space="preserve"> Федерального закона от 29.12.2012 N 273-ФЗ "Об образовании в Российской Федерации" (далее - Закон об образовании);</w:t>
      </w:r>
    </w:p>
    <w:bookmarkStart w:id="62" w:name="P62"/>
    <w:bookmarkEnd w:id="62"/>
    <w:p>
      <w:pPr>
        <w:pStyle w:val="0"/>
        <w:spacing w:before="200" w:line-rule="auto"/>
        <w:ind w:firstLine="540"/>
        <w:jc w:val="both"/>
      </w:pPr>
      <w:r>
        <w:rPr>
          <w:sz w:val="20"/>
        </w:rPr>
        <w:t xml:space="preserve">4)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w:t>
      </w:r>
    </w:p>
    <w:bookmarkStart w:id="63" w:name="P63"/>
    <w:bookmarkEnd w:id="63"/>
    <w:p>
      <w:pPr>
        <w:pStyle w:val="0"/>
        <w:spacing w:before="200" w:line-rule="auto"/>
        <w:ind w:firstLine="540"/>
        <w:jc w:val="both"/>
      </w:pPr>
      <w:r>
        <w:rPr>
          <w:sz w:val="20"/>
        </w:rPr>
        <w:t xml:space="preserve">5) родители (законные представители), дети которых не проживают на территории, закрепленной за Организацией;</w:t>
      </w:r>
    </w:p>
    <w:bookmarkStart w:id="64" w:name="P64"/>
    <w:bookmarkEnd w:id="64"/>
    <w:p>
      <w:pPr>
        <w:pStyle w:val="0"/>
        <w:spacing w:before="200" w:line-rule="auto"/>
        <w:ind w:firstLine="540"/>
        <w:jc w:val="both"/>
      </w:pPr>
      <w:r>
        <w:rPr>
          <w:sz w:val="20"/>
        </w:rPr>
        <w:t xml:space="preserve">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w:t>
      </w:r>
    </w:p>
    <w:bookmarkStart w:id="65" w:name="P65"/>
    <w:bookmarkEnd w:id="65"/>
    <w:p>
      <w:pPr>
        <w:pStyle w:val="0"/>
        <w:spacing w:before="200" w:line-rule="auto"/>
        <w:ind w:firstLine="540"/>
        <w:jc w:val="both"/>
      </w:pPr>
      <w:r>
        <w:rPr>
          <w:sz w:val="20"/>
        </w:rPr>
        <w:t xml:space="preserve">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не проживающие на территории, закрепленной за Организацией.</w:t>
      </w:r>
    </w:p>
    <w:p>
      <w:pPr>
        <w:pStyle w:val="0"/>
        <w:jc w:val="both"/>
      </w:pPr>
      <w:r>
        <w:rPr>
          <w:sz w:val="20"/>
        </w:rPr>
      </w:r>
    </w:p>
    <w:p>
      <w:pPr>
        <w:pStyle w:val="2"/>
        <w:outlineLvl w:val="2"/>
        <w:jc w:val="center"/>
      </w:pPr>
      <w:r>
        <w:rPr>
          <w:sz w:val="20"/>
        </w:rPr>
        <w:t xml:space="preserve">Порядок информирования о предоставлении Услуги</w:t>
      </w:r>
    </w:p>
    <w:p>
      <w:pPr>
        <w:pStyle w:val="0"/>
        <w:jc w:val="both"/>
      </w:pPr>
      <w:r>
        <w:rPr>
          <w:sz w:val="20"/>
        </w:rPr>
      </w:r>
    </w:p>
    <w:bookmarkStart w:id="69" w:name="P69"/>
    <w:bookmarkEnd w:id="69"/>
    <w:p>
      <w:pPr>
        <w:pStyle w:val="0"/>
        <w:ind w:firstLine="540"/>
        <w:jc w:val="both"/>
      </w:pPr>
      <w:r>
        <w:rPr>
          <w:sz w:val="20"/>
        </w:rPr>
        <w:t xml:space="preserve">5.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pPr>
        <w:pStyle w:val="0"/>
        <w:spacing w:before="200" w:line-rule="auto"/>
        <w:ind w:firstLine="540"/>
        <w:jc w:val="both"/>
      </w:pPr>
      <w:r>
        <w:rPr>
          <w:sz w:val="20"/>
        </w:rPr>
        <w:t xml:space="preserve">6.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r>
        <w:rPr>
          <w:sz w:val="20"/>
        </w:rPr>
        <w:t xml:space="preserve">https://www.gosuslugi.ru/</w:t>
      </w:r>
      <w:r>
        <w:rPr>
          <w:sz w:val="20"/>
        </w:rPr>
        <w:t xml:space="preserve">), на Региональном портале государственных и муниципальных услуг (функций) (</w:t>
      </w:r>
      <w:r>
        <w:rPr>
          <w:sz w:val="20"/>
        </w:rPr>
        <w:t xml:space="preserve">pgu.adm-nao.ru</w:t>
      </w:r>
      <w:r>
        <w:rPr>
          <w:sz w:val="20"/>
        </w:rPr>
        <w:t xml:space="preserve">) (далее - Портал, Порталы), на официальных сайтах уполномоченного органа государственной власти (doks@adm-nao.ru)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pPr>
        <w:pStyle w:val="0"/>
        <w:spacing w:before="200" w:line-rule="auto"/>
        <w:ind w:firstLine="540"/>
        <w:jc w:val="both"/>
      </w:pPr>
      <w:r>
        <w:rPr>
          <w:sz w:val="20"/>
        </w:rPr>
        <w:t xml:space="preserve">7. Организация размещает на официальном сайте в информационно-телекоммуникационной сети "Интернет" и информационном стенде:</w:t>
      </w:r>
    </w:p>
    <w:p>
      <w:pPr>
        <w:pStyle w:val="0"/>
        <w:spacing w:before="200" w:line-rule="auto"/>
        <w:ind w:firstLine="540"/>
        <w:jc w:val="both"/>
      </w:pPr>
      <w:r>
        <w:rPr>
          <w:sz w:val="20"/>
        </w:rPr>
        <w:t xml:space="preserve">1) распорядительный акт Администрации Ненецкого автономного округа о закреплении образовательных организаций за конкретными территориями Ненецкого автономного округа;</w:t>
      </w:r>
    </w:p>
    <w:p>
      <w:pPr>
        <w:pStyle w:val="0"/>
        <w:spacing w:before="200" w:line-rule="auto"/>
        <w:ind w:firstLine="540"/>
        <w:jc w:val="both"/>
      </w:pPr>
      <w:r>
        <w:rPr>
          <w:sz w:val="20"/>
        </w:rPr>
        <w:t xml:space="preserve">2) информацию о количестве мест в первых классах;</w:t>
      </w:r>
    </w:p>
    <w:p>
      <w:pPr>
        <w:pStyle w:val="0"/>
        <w:spacing w:before="200" w:line-rule="auto"/>
        <w:ind w:firstLine="540"/>
        <w:jc w:val="both"/>
      </w:pPr>
      <w:r>
        <w:rPr>
          <w:sz w:val="20"/>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w:t>
      </w:r>
    </w:p>
    <w:p>
      <w:pPr>
        <w:pStyle w:val="0"/>
        <w:spacing w:before="200" w:line-rule="auto"/>
        <w:ind w:firstLine="540"/>
        <w:jc w:val="both"/>
      </w:pPr>
      <w:r>
        <w:rPr>
          <w:sz w:val="20"/>
        </w:rPr>
        <w:t xml:space="preserve">4) образец заявления о приеме на обучение в Организацию;</w:t>
      </w:r>
    </w:p>
    <w:p>
      <w:pPr>
        <w:pStyle w:val="0"/>
        <w:spacing w:before="200" w:line-rule="auto"/>
        <w:ind w:firstLine="540"/>
        <w:jc w:val="both"/>
      </w:pPr>
      <w:r>
        <w:rPr>
          <w:sz w:val="20"/>
        </w:rPr>
        <w:t xml:space="preserve">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уполномоченного органа государственной власти.</w:t>
      </w:r>
    </w:p>
    <w:p>
      <w:pPr>
        <w:pStyle w:val="0"/>
        <w:spacing w:before="200" w:line-rule="auto"/>
        <w:ind w:firstLine="540"/>
        <w:jc w:val="both"/>
      </w:pPr>
      <w:r>
        <w:rPr>
          <w:sz w:val="20"/>
        </w:rPr>
        <w:t xml:space="preserve">8. На Порталах и официальных сайтах уполномоченного органа государственной власти, Организации в целях информирования заявителей по вопросам предоставления Услуги размещается следующая информация:</w:t>
      </w:r>
    </w:p>
    <w:p>
      <w:pPr>
        <w:pStyle w:val="0"/>
        <w:spacing w:before="200" w:line-rule="auto"/>
        <w:ind w:firstLine="540"/>
        <w:jc w:val="both"/>
      </w:pPr>
      <w:r>
        <w:rPr>
          <w:sz w:val="20"/>
        </w:rPr>
        <w:t xml:space="preserve">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pPr>
        <w:pStyle w:val="0"/>
        <w:spacing w:before="200" w:line-rule="auto"/>
        <w:ind w:firstLine="540"/>
        <w:jc w:val="both"/>
      </w:pPr>
      <w:r>
        <w:rPr>
          <w:sz w:val="20"/>
        </w:rPr>
        <w:t xml:space="preserve">2) перечень групп лиц, имеющих право на получение Услуги;</w:t>
      </w:r>
    </w:p>
    <w:p>
      <w:pPr>
        <w:pStyle w:val="0"/>
        <w:spacing w:before="200" w:line-rule="auto"/>
        <w:ind w:firstLine="540"/>
        <w:jc w:val="both"/>
      </w:pPr>
      <w:r>
        <w:rPr>
          <w:sz w:val="20"/>
        </w:rPr>
        <w:t xml:space="preserve">3) срок предоставления Услуги;</w:t>
      </w:r>
    </w:p>
    <w:p>
      <w:pPr>
        <w:pStyle w:val="0"/>
        <w:spacing w:before="200" w:line-rule="auto"/>
        <w:ind w:firstLine="540"/>
        <w:jc w:val="both"/>
      </w:pPr>
      <w:r>
        <w:rPr>
          <w:sz w:val="20"/>
        </w:rPr>
        <w:t xml:space="preserve">4) результаты предоставления Услуги, порядок представления документа, являющегося результатом предоставления Услуги;</w:t>
      </w:r>
    </w:p>
    <w:p>
      <w:pPr>
        <w:pStyle w:val="0"/>
        <w:spacing w:before="200" w:line-rule="auto"/>
        <w:ind w:firstLine="540"/>
        <w:jc w:val="both"/>
      </w:pPr>
      <w:r>
        <w:rPr>
          <w:sz w:val="20"/>
        </w:rPr>
        <w:t xml:space="preserve">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pPr>
        <w:pStyle w:val="0"/>
        <w:spacing w:before="200" w:line-rule="auto"/>
        <w:ind w:firstLine="540"/>
        <w:jc w:val="both"/>
      </w:pPr>
      <w:r>
        <w:rPr>
          <w:sz w:val="20"/>
        </w:rPr>
        <w:t xml:space="preserve">6) информация о праве на досудебное (внесудебное) обжалование действий (бездействия) и решений, принятых (осуществляемых) в ходе предоставления Услуги;</w:t>
      </w:r>
    </w:p>
    <w:p>
      <w:pPr>
        <w:pStyle w:val="0"/>
        <w:spacing w:before="200" w:line-rule="auto"/>
        <w:ind w:firstLine="540"/>
        <w:jc w:val="both"/>
      </w:pPr>
      <w:r>
        <w:rPr>
          <w:sz w:val="20"/>
        </w:rPr>
        <w:t xml:space="preserve">7) формы заявлений, используемые при предоставлении Услуги.</w:t>
      </w:r>
    </w:p>
    <w:p>
      <w:pPr>
        <w:pStyle w:val="0"/>
        <w:spacing w:before="200" w:line-rule="auto"/>
        <w:ind w:firstLine="540"/>
        <w:jc w:val="both"/>
      </w:pPr>
      <w:r>
        <w:rPr>
          <w:sz w:val="20"/>
        </w:rPr>
        <w:t xml:space="preserve">9. На официальном сайте уполномоченного органа государственной власти и Организации дополнительно размещаются:</w:t>
      </w:r>
    </w:p>
    <w:p>
      <w:pPr>
        <w:pStyle w:val="0"/>
        <w:spacing w:before="200" w:line-rule="auto"/>
        <w:ind w:firstLine="540"/>
        <w:jc w:val="both"/>
      </w:pPr>
      <w:r>
        <w:rPr>
          <w:sz w:val="20"/>
        </w:rPr>
        <w:t xml:space="preserve">1) полное наименование и почтовый адрес Организации, уполномоченного органа государственной власти;</w:t>
      </w:r>
    </w:p>
    <w:p>
      <w:pPr>
        <w:pStyle w:val="0"/>
        <w:spacing w:before="200" w:line-rule="auto"/>
        <w:ind w:firstLine="540"/>
        <w:jc w:val="both"/>
      </w:pPr>
      <w:r>
        <w:rPr>
          <w:sz w:val="20"/>
        </w:rPr>
        <w:t xml:space="preserve">2) номера телефонов-автоинформаторов (при наличии), справочные номера телефонов Организации;</w:t>
      </w:r>
    </w:p>
    <w:p>
      <w:pPr>
        <w:pStyle w:val="0"/>
        <w:spacing w:before="200" w:line-rule="auto"/>
        <w:ind w:firstLine="540"/>
        <w:jc w:val="both"/>
      </w:pPr>
      <w:r>
        <w:rPr>
          <w:sz w:val="20"/>
        </w:rPr>
        <w:t xml:space="preserve">3) режим работы Организации, график работы работников Организации, график личного приема заявителей;</w:t>
      </w:r>
    </w:p>
    <w:p>
      <w:pPr>
        <w:pStyle w:val="0"/>
        <w:spacing w:before="200" w:line-rule="auto"/>
        <w:ind w:firstLine="540"/>
        <w:jc w:val="both"/>
      </w:pPr>
      <w:r>
        <w:rPr>
          <w:sz w:val="20"/>
        </w:rPr>
        <w:t xml:space="preserve">4) выдержки из нормативных правовых актов, содержащих нормы, регулирующие деятельность Организации по предоставлению Услуги;</w:t>
      </w:r>
    </w:p>
    <w:p>
      <w:pPr>
        <w:pStyle w:val="0"/>
        <w:spacing w:before="200" w:line-rule="auto"/>
        <w:ind w:firstLine="540"/>
        <w:jc w:val="both"/>
      </w:pPr>
      <w:r>
        <w:rPr>
          <w:sz w:val="20"/>
        </w:rPr>
        <w:t xml:space="preserve">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pPr>
        <w:pStyle w:val="0"/>
        <w:spacing w:before="200" w:line-rule="auto"/>
        <w:ind w:firstLine="540"/>
        <w:jc w:val="both"/>
      </w:pPr>
      <w:r>
        <w:rPr>
          <w:sz w:val="20"/>
        </w:rPr>
        <w:t xml:space="preserve">6) порядок и способы предварительной записи по вопросам предоставления Услуги, на получение Услуги;</w:t>
      </w:r>
    </w:p>
    <w:p>
      <w:pPr>
        <w:pStyle w:val="0"/>
        <w:spacing w:before="200" w:line-rule="auto"/>
        <w:ind w:firstLine="540"/>
        <w:jc w:val="both"/>
      </w:pPr>
      <w:r>
        <w:rPr>
          <w:sz w:val="20"/>
        </w:rPr>
        <w:t xml:space="preserve">7) текст Административного регламента с приложениями;</w:t>
      </w:r>
    </w:p>
    <w:p>
      <w:pPr>
        <w:pStyle w:val="0"/>
        <w:spacing w:before="200" w:line-rule="auto"/>
        <w:ind w:firstLine="540"/>
        <w:jc w:val="both"/>
      </w:pPr>
      <w:r>
        <w:rPr>
          <w:sz w:val="20"/>
        </w:rPr>
        <w:t xml:space="preserve">8) краткое описание порядка предоставления Услуги;</w:t>
      </w:r>
    </w:p>
    <w:p>
      <w:pPr>
        <w:pStyle w:val="0"/>
        <w:spacing w:before="200" w:line-rule="auto"/>
        <w:ind w:firstLine="540"/>
        <w:jc w:val="both"/>
      </w:pPr>
      <w:r>
        <w:rPr>
          <w:sz w:val="20"/>
        </w:rPr>
        <w:t xml:space="preserve">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pPr>
        <w:pStyle w:val="0"/>
        <w:spacing w:before="200" w:line-rule="auto"/>
        <w:ind w:firstLine="540"/>
        <w:jc w:val="both"/>
      </w:pPr>
      <w:r>
        <w:rPr>
          <w:sz w:val="20"/>
        </w:rPr>
        <w:t xml:space="preserve">10.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pPr>
        <w:pStyle w:val="0"/>
        <w:spacing w:before="200" w:line-rule="auto"/>
        <w:ind w:firstLine="540"/>
        <w:jc w:val="both"/>
      </w:pPr>
      <w:r>
        <w:rPr>
          <w:sz w:val="20"/>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Информирование по телефону о порядке предоставления Услуги осуществляется в соответствии с режимом и графиком работы Организации.</w:t>
      </w:r>
    </w:p>
    <w:p>
      <w:pPr>
        <w:pStyle w:val="0"/>
        <w:spacing w:before="200" w:line-rule="auto"/>
        <w:ind w:firstLine="540"/>
        <w:jc w:val="both"/>
      </w:pPr>
      <w:r>
        <w:rPr>
          <w:sz w:val="20"/>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pPr>
        <w:pStyle w:val="0"/>
        <w:spacing w:before="200" w:line-rule="auto"/>
        <w:ind w:firstLine="540"/>
        <w:jc w:val="both"/>
      </w:pPr>
      <w:r>
        <w:rPr>
          <w:sz w:val="20"/>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pPr>
        <w:pStyle w:val="0"/>
        <w:spacing w:before="200" w:line-rule="auto"/>
        <w:ind w:firstLine="540"/>
        <w:jc w:val="both"/>
      </w:pPr>
      <w:r>
        <w:rPr>
          <w:sz w:val="20"/>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11.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pPr>
        <w:pStyle w:val="0"/>
        <w:spacing w:before="200" w:line-rule="auto"/>
        <w:ind w:firstLine="540"/>
        <w:jc w:val="both"/>
      </w:pPr>
      <w:r>
        <w:rPr>
          <w:sz w:val="20"/>
        </w:rPr>
        <w:t xml:space="preserve">1) о перечне лиц, имеющих право на получение Услуги;</w:t>
      </w:r>
    </w:p>
    <w:p>
      <w:pPr>
        <w:pStyle w:val="0"/>
        <w:spacing w:before="200" w:line-rule="auto"/>
        <w:ind w:firstLine="540"/>
        <w:jc w:val="both"/>
      </w:pPr>
      <w:r>
        <w:rPr>
          <w:sz w:val="20"/>
        </w:rPr>
        <w:t xml:space="preserve">2) о нормативных правовых актах, регулирующих вопросы предоставления Услуги (наименование, дата и номер принятия нормативного правового акта);</w:t>
      </w:r>
    </w:p>
    <w:p>
      <w:pPr>
        <w:pStyle w:val="0"/>
        <w:spacing w:before="200" w:line-rule="auto"/>
        <w:ind w:firstLine="540"/>
        <w:jc w:val="both"/>
      </w:pPr>
      <w:r>
        <w:rPr>
          <w:sz w:val="20"/>
        </w:rPr>
        <w:t xml:space="preserve">3) о перечне документов, необходимых для получения Услуги;</w:t>
      </w:r>
    </w:p>
    <w:p>
      <w:pPr>
        <w:pStyle w:val="0"/>
        <w:spacing w:before="200" w:line-rule="auto"/>
        <w:ind w:firstLine="540"/>
        <w:jc w:val="both"/>
      </w:pPr>
      <w:r>
        <w:rPr>
          <w:sz w:val="20"/>
        </w:rPr>
        <w:t xml:space="preserve">4) о сроках предоставления Услуги;</w:t>
      </w:r>
    </w:p>
    <w:p>
      <w:pPr>
        <w:pStyle w:val="0"/>
        <w:spacing w:before="200" w:line-rule="auto"/>
        <w:ind w:firstLine="540"/>
        <w:jc w:val="both"/>
      </w:pPr>
      <w:r>
        <w:rPr>
          <w:sz w:val="20"/>
        </w:rPr>
        <w:t xml:space="preserve">5) об основаниях для отказа в приеме документов, необходимых для предоставления Услуги;</w:t>
      </w:r>
    </w:p>
    <w:p>
      <w:pPr>
        <w:pStyle w:val="0"/>
        <w:spacing w:before="200" w:line-rule="auto"/>
        <w:ind w:firstLine="540"/>
        <w:jc w:val="both"/>
      </w:pPr>
      <w:r>
        <w:rPr>
          <w:sz w:val="20"/>
        </w:rPr>
        <w:t xml:space="preserve">6) об основаниях для приостановления предоставления Услуги, для отказа в предоставлении Услуги;</w:t>
      </w:r>
    </w:p>
    <w:p>
      <w:pPr>
        <w:pStyle w:val="0"/>
        <w:spacing w:before="200" w:line-rule="auto"/>
        <w:ind w:firstLine="540"/>
        <w:jc w:val="both"/>
      </w:pPr>
      <w:r>
        <w:rPr>
          <w:sz w:val="20"/>
        </w:rPr>
        <w:t xml:space="preserve">7) о месте размещения информации по вопросам предоставления Услуги на Порталах, официальных сайтах уполномоченного органа государственной власти и Организации.</w:t>
      </w:r>
    </w:p>
    <w:p>
      <w:pPr>
        <w:pStyle w:val="0"/>
        <w:spacing w:before="200" w:line-rule="auto"/>
        <w:ind w:firstLine="540"/>
        <w:jc w:val="both"/>
      </w:pPr>
      <w:r>
        <w:rPr>
          <w:sz w:val="20"/>
        </w:rPr>
        <w:t xml:space="preserve">12.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pPr>
        <w:pStyle w:val="0"/>
        <w:spacing w:before="200" w:line-rule="auto"/>
        <w:ind w:firstLine="540"/>
        <w:jc w:val="both"/>
      </w:pPr>
      <w:r>
        <w:rPr>
          <w:sz w:val="20"/>
        </w:rPr>
        <w:t xml:space="preserve">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14.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pPr>
        <w:pStyle w:val="0"/>
        <w:spacing w:before="200" w:line-rule="auto"/>
        <w:ind w:firstLine="540"/>
        <w:jc w:val="both"/>
      </w:pPr>
      <w:r>
        <w:rPr>
          <w:sz w:val="20"/>
        </w:rPr>
        <w:t xml:space="preserve">15.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bookmarkStart w:id="116" w:name="P116"/>
    <w:bookmarkEnd w:id="116"/>
    <w:p>
      <w:pPr>
        <w:pStyle w:val="0"/>
        <w:spacing w:before="200" w:line-rule="auto"/>
        <w:ind w:firstLine="540"/>
        <w:jc w:val="both"/>
      </w:pPr>
      <w:r>
        <w:rPr>
          <w:sz w:val="20"/>
        </w:rPr>
        <w:t xml:space="preserve">16.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pStyle w:val="0"/>
        <w:jc w:val="both"/>
      </w:pPr>
      <w:r>
        <w:rPr>
          <w:sz w:val="20"/>
        </w:rPr>
      </w:r>
    </w:p>
    <w:p>
      <w:pPr>
        <w:pStyle w:val="2"/>
        <w:outlineLvl w:val="1"/>
        <w:jc w:val="center"/>
      </w:pPr>
      <w:r>
        <w:rPr>
          <w:sz w:val="20"/>
        </w:rPr>
        <w:t xml:space="preserve">Раздел II.</w:t>
      </w:r>
    </w:p>
    <w:p>
      <w:pPr>
        <w:pStyle w:val="2"/>
        <w:jc w:val="center"/>
      </w:pPr>
      <w:r>
        <w:rPr>
          <w:sz w:val="20"/>
        </w:rPr>
        <w:t xml:space="preserve">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17. Услуга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w:t>
      </w:r>
    </w:p>
    <w:p>
      <w:pPr>
        <w:pStyle w:val="0"/>
        <w:jc w:val="both"/>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jc w:val="both"/>
      </w:pPr>
      <w:r>
        <w:rPr>
          <w:sz w:val="20"/>
        </w:rPr>
      </w:r>
    </w:p>
    <w:bookmarkStart w:id="127" w:name="P127"/>
    <w:bookmarkEnd w:id="127"/>
    <w:p>
      <w:pPr>
        <w:pStyle w:val="0"/>
        <w:ind w:firstLine="540"/>
        <w:jc w:val="both"/>
      </w:pPr>
      <w:r>
        <w:rPr>
          <w:sz w:val="20"/>
        </w:rPr>
        <w:t xml:space="preserve">18. Услуга предоставляется государственной образовательной организацией, подведомственной Департаменту образования, культуры и спорта Ненецкого автономного округа (далее - Уполномоченный орган).</w:t>
      </w:r>
    </w:p>
    <w:p>
      <w:pPr>
        <w:pStyle w:val="0"/>
        <w:spacing w:before="200" w:line-rule="auto"/>
        <w:ind w:firstLine="540"/>
        <w:jc w:val="both"/>
      </w:pPr>
      <w:r>
        <w:rPr>
          <w:sz w:val="20"/>
        </w:rPr>
        <w:t xml:space="preserve">19. Запрос о предоставлении государственной услуги может быть подан в многофункциональный центр.</w:t>
      </w:r>
    </w:p>
    <w:p>
      <w:pPr>
        <w:pStyle w:val="0"/>
        <w:jc w:val="both"/>
      </w:pPr>
      <w:r>
        <w:rPr>
          <w:sz w:val="20"/>
        </w:rPr>
      </w:r>
    </w:p>
    <w:p>
      <w:pPr>
        <w:pStyle w:val="2"/>
        <w:outlineLvl w:val="2"/>
        <w:jc w:val="center"/>
      </w:pPr>
      <w:r>
        <w:rPr>
          <w:sz w:val="20"/>
        </w:rPr>
        <w:t xml:space="preserve">Результат предоставления государственной услуги</w:t>
      </w:r>
    </w:p>
    <w:p>
      <w:pPr>
        <w:pStyle w:val="0"/>
        <w:jc w:val="both"/>
      </w:pPr>
      <w:r>
        <w:rPr>
          <w:sz w:val="20"/>
        </w:rPr>
      </w:r>
    </w:p>
    <w:bookmarkStart w:id="132" w:name="P132"/>
    <w:bookmarkEnd w:id="132"/>
    <w:p>
      <w:pPr>
        <w:pStyle w:val="0"/>
        <w:ind w:firstLine="540"/>
        <w:jc w:val="both"/>
      </w:pPr>
      <w:r>
        <w:rPr>
          <w:sz w:val="20"/>
        </w:rPr>
        <w:t xml:space="preserve">20. Результатом предоставления Услуги является:</w:t>
      </w:r>
    </w:p>
    <w:p>
      <w:pPr>
        <w:pStyle w:val="0"/>
        <w:spacing w:before="200" w:line-rule="auto"/>
        <w:ind w:firstLine="540"/>
        <w:jc w:val="both"/>
      </w:pPr>
      <w:r>
        <w:rPr>
          <w:sz w:val="20"/>
        </w:rPr>
        <w:t xml:space="preserve">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pPr>
        <w:pStyle w:val="0"/>
        <w:spacing w:before="200" w:line-rule="auto"/>
        <w:ind w:firstLine="540"/>
        <w:jc w:val="both"/>
      </w:pPr>
      <w:hyperlink w:history="0" w:anchor="P561" w:tooltip="                                  РЕШЕНИЕ">
        <w:r>
          <w:rPr>
            <w:sz w:val="20"/>
            <w:color w:val="0000ff"/>
          </w:rPr>
          <w:t xml:space="preserve">Решение</w:t>
        </w:r>
      </w:hyperlink>
      <w:r>
        <w:rPr>
          <w:sz w:val="20"/>
        </w:rPr>
        <w:t xml:space="preserve"> о приеме заявления оформляется по форме согласно Приложению N 1 к настоящему Административному регламенту.</w:t>
      </w:r>
    </w:p>
    <w:p>
      <w:pPr>
        <w:pStyle w:val="0"/>
        <w:spacing w:before="200" w:line-rule="auto"/>
        <w:ind w:firstLine="540"/>
        <w:jc w:val="both"/>
      </w:pPr>
      <w:hyperlink w:history="0" w:anchor="P617" w:tooltip="                                  РЕШЕНИЕ">
        <w:r>
          <w:rPr>
            <w:sz w:val="20"/>
            <w:color w:val="0000ff"/>
          </w:rPr>
          <w:t xml:space="preserve">Решение</w:t>
        </w:r>
      </w:hyperlink>
      <w:r>
        <w:rPr>
          <w:sz w:val="20"/>
        </w:rPr>
        <w:t xml:space="preserve"> об отказе в приеме заявления оформляется по форме согласно Приложению N 2 к настоящему Административному регламенту;</w:t>
      </w:r>
    </w:p>
    <w:bookmarkStart w:id="136" w:name="P136"/>
    <w:bookmarkEnd w:id="136"/>
    <w:p>
      <w:pPr>
        <w:pStyle w:val="0"/>
        <w:spacing w:before="200" w:line-rule="auto"/>
        <w:ind w:firstLine="540"/>
        <w:jc w:val="both"/>
      </w:pPr>
      <w:r>
        <w:rPr>
          <w:sz w:val="20"/>
        </w:rPr>
        <w:t xml:space="preserve">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pPr>
        <w:pStyle w:val="0"/>
        <w:spacing w:before="200" w:line-rule="auto"/>
        <w:ind w:firstLine="540"/>
        <w:jc w:val="both"/>
      </w:pPr>
      <w:hyperlink w:history="0" w:anchor="P702" w:tooltip="                                  РЕШЕНИЕ">
        <w:r>
          <w:rPr>
            <w:sz w:val="20"/>
            <w:color w:val="0000ff"/>
          </w:rPr>
          <w:t xml:space="preserve">Решение</w:t>
        </w:r>
      </w:hyperlink>
      <w:r>
        <w:rPr>
          <w:sz w:val="20"/>
        </w:rPr>
        <w:t xml:space="preserve"> о приеме на обучение в общеобразовательную организацию оформляется по форме согласно Приложению N 3 к настоящему Административному регламенту.</w:t>
      </w:r>
    </w:p>
    <w:p>
      <w:pPr>
        <w:pStyle w:val="0"/>
        <w:spacing w:before="200" w:line-rule="auto"/>
        <w:ind w:firstLine="540"/>
        <w:jc w:val="both"/>
      </w:pPr>
      <w:hyperlink w:history="0" w:anchor="P735" w:tooltip="                                  РЕШЕНИЕ">
        <w:r>
          <w:rPr>
            <w:sz w:val="20"/>
            <w:color w:val="0000ff"/>
          </w:rPr>
          <w:t xml:space="preserve">Решение</w:t>
        </w:r>
      </w:hyperlink>
      <w:r>
        <w:rPr>
          <w:sz w:val="20"/>
        </w:rPr>
        <w:t xml:space="preserve"> об отказе в предоставлении Услуги оформляется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3) уведомление о приеме на обучение или о мотивированном отказе в приеме на обучение в случае направления заявления через Портал;</w:t>
      </w:r>
    </w:p>
    <w:bookmarkStart w:id="140" w:name="P140"/>
    <w:bookmarkEnd w:id="140"/>
    <w:p>
      <w:pPr>
        <w:pStyle w:val="0"/>
        <w:spacing w:before="200" w:line-rule="auto"/>
        <w:ind w:firstLine="540"/>
        <w:jc w:val="both"/>
      </w:pPr>
      <w:r>
        <w:rPr>
          <w:sz w:val="20"/>
        </w:rPr>
        <w:t xml:space="preserve">4) Организация в течение трех рабочих дней со дня издания распорядительного акта о приеме на обучение направляет заявителю один из результатов.</w:t>
      </w:r>
    </w:p>
    <w:bookmarkStart w:id="141" w:name="P141"/>
    <w:bookmarkEnd w:id="141"/>
    <w:p>
      <w:pPr>
        <w:pStyle w:val="0"/>
        <w:spacing w:before="200" w:line-rule="auto"/>
        <w:ind w:firstLine="540"/>
        <w:jc w:val="both"/>
      </w:pPr>
      <w:r>
        <w:rPr>
          <w:sz w:val="20"/>
        </w:rPr>
        <w:t xml:space="preserve">21. Заявитель уведомляется о ходе рассмотрения результата предоставления Услуги следующими способами:</w:t>
      </w:r>
    </w:p>
    <w:p>
      <w:pPr>
        <w:pStyle w:val="0"/>
        <w:spacing w:before="200" w:line-rule="auto"/>
        <w:ind w:firstLine="540"/>
        <w:jc w:val="both"/>
      </w:pPr>
      <w:r>
        <w:rPr>
          <w:sz w:val="20"/>
        </w:rPr>
        <w:t xml:space="preserve">1) через личный кабинет на Портале;</w:t>
      </w:r>
    </w:p>
    <w:p>
      <w:pPr>
        <w:pStyle w:val="0"/>
        <w:spacing w:before="200" w:line-rule="auto"/>
        <w:ind w:firstLine="540"/>
        <w:jc w:val="both"/>
      </w:pPr>
      <w:r>
        <w:rPr>
          <w:sz w:val="20"/>
        </w:rPr>
        <w:t xml:space="preserve">2) по электронной почте;</w:t>
      </w:r>
    </w:p>
    <w:p>
      <w:pPr>
        <w:pStyle w:val="0"/>
        <w:spacing w:before="200" w:line-rule="auto"/>
        <w:ind w:firstLine="540"/>
        <w:jc w:val="both"/>
      </w:pPr>
      <w:r>
        <w:rPr>
          <w:sz w:val="20"/>
        </w:rPr>
        <w:t xml:space="preserve">3) почтовым отправлением;</w:t>
      </w:r>
    </w:p>
    <w:p>
      <w:pPr>
        <w:pStyle w:val="0"/>
        <w:spacing w:before="200" w:line-rule="auto"/>
        <w:ind w:firstLine="540"/>
        <w:jc w:val="both"/>
      </w:pPr>
      <w:r>
        <w:rPr>
          <w:sz w:val="20"/>
        </w:rPr>
        <w:t xml:space="preserve">4) в структурном подразделении МФЦ;</w:t>
      </w:r>
    </w:p>
    <w:p>
      <w:pPr>
        <w:pStyle w:val="0"/>
        <w:spacing w:before="200" w:line-rule="auto"/>
        <w:ind w:firstLine="540"/>
        <w:jc w:val="both"/>
      </w:pPr>
      <w:r>
        <w:rPr>
          <w:sz w:val="20"/>
        </w:rPr>
        <w:t xml:space="preserve">5) личное обращение в Организацию.</w:t>
      </w:r>
    </w:p>
    <w:p>
      <w:pPr>
        <w:pStyle w:val="0"/>
        <w:spacing w:before="200" w:line-rule="auto"/>
        <w:ind w:firstLine="540"/>
        <w:jc w:val="both"/>
      </w:pPr>
      <w:r>
        <w:rPr>
          <w:sz w:val="20"/>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pPr>
        <w:pStyle w:val="0"/>
        <w:spacing w:before="200" w:line-rule="auto"/>
        <w:ind w:firstLine="540"/>
        <w:jc w:val="both"/>
      </w:pPr>
      <w:r>
        <w:rPr>
          <w:sz w:val="20"/>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pPr>
        <w:pStyle w:val="0"/>
        <w:jc w:val="both"/>
      </w:pPr>
      <w:r>
        <w:rPr>
          <w:sz w:val="20"/>
        </w:rPr>
      </w:r>
    </w:p>
    <w:p>
      <w:pPr>
        <w:pStyle w:val="2"/>
        <w:outlineLvl w:val="2"/>
        <w:jc w:val="center"/>
      </w:pPr>
      <w:r>
        <w:rPr>
          <w:sz w:val="20"/>
        </w:rPr>
        <w:t xml:space="preserve">Срок предоставления государственной услуги</w:t>
      </w:r>
    </w:p>
    <w:p>
      <w:pPr>
        <w:pStyle w:val="0"/>
        <w:jc w:val="both"/>
      </w:pPr>
      <w:r>
        <w:rPr>
          <w:sz w:val="20"/>
        </w:rPr>
      </w:r>
    </w:p>
    <w:bookmarkStart w:id="152" w:name="P152"/>
    <w:bookmarkEnd w:id="152"/>
    <w:p>
      <w:pPr>
        <w:pStyle w:val="0"/>
        <w:ind w:firstLine="540"/>
        <w:jc w:val="both"/>
      </w:pPr>
      <w:r>
        <w:rPr>
          <w:sz w:val="20"/>
        </w:rPr>
        <w:t xml:space="preserve">22. Период приема и регистрации заявлений о предоставлении Услуги установлен нормативными правовыми актами, указанными в </w:t>
      </w:r>
      <w:hyperlink w:history="0" w:anchor="P163" w:tooltip="25. Перечень нормативных правовых актов, регулирующих предоставление Услуги, указан в Приложении N 5 к настоящему регламенту.">
        <w:r>
          <w:rPr>
            <w:sz w:val="20"/>
            <w:color w:val="0000ff"/>
          </w:rPr>
          <w:t xml:space="preserve">пункте 25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для заявителей, указанных в </w:t>
      </w:r>
      <w:hyperlink w:history="0" w:anchor="P59" w:tooltip="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пунктом 3 статьи 19 Закона Российской Федерации от 26.06.1992 N 3132-1 &quot;О статусе судей в Российской Федерации&quot;, частью 25 статьи 35 Федерального закона от 28.12.2010 N 403-ФЗ &quot;О Следственном комитете Российской Федерации&quot;;">
        <w:r>
          <w:rPr>
            <w:sz w:val="20"/>
            <w:color w:val="0000ff"/>
          </w:rPr>
          <w:t xml:space="preserve">подпунктах 1</w:t>
        </w:r>
      </w:hyperlink>
      <w:r>
        <w:rPr>
          <w:sz w:val="20"/>
        </w:rPr>
        <w:t xml:space="preserve"> - </w:t>
      </w:r>
      <w:hyperlink w:history="0" w:anchor="P62" w:tooltip="4)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
        <w:r>
          <w:rPr>
            <w:sz w:val="20"/>
            <w:color w:val="0000ff"/>
          </w:rPr>
          <w:t xml:space="preserve">4 пункта 4</w:t>
        </w:r>
      </w:hyperlink>
      <w:r>
        <w:rPr>
          <w:sz w:val="20"/>
        </w:rP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pPr>
        <w:pStyle w:val="0"/>
        <w:spacing w:before="200" w:line-rule="auto"/>
        <w:ind w:firstLine="540"/>
        <w:jc w:val="both"/>
      </w:pPr>
      <w:r>
        <w:rPr>
          <w:sz w:val="20"/>
        </w:rPr>
        <w:t xml:space="preserve">2) для заявителей, указанных в </w:t>
      </w:r>
      <w:hyperlink w:history="0" w:anchor="P63" w:tooltip="5) родители (законные представители), дети которых не проживают на территории, закрепленной за Организацией;">
        <w:r>
          <w:rPr>
            <w:sz w:val="20"/>
            <w:color w:val="0000ff"/>
          </w:rPr>
          <w:t xml:space="preserve">подпункте 5 пункта 4</w:t>
        </w:r>
      </w:hyperlink>
      <w:r>
        <w:rPr>
          <w:sz w:val="20"/>
        </w:rPr>
        <w:t xml:space="preserve">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pPr>
        <w:pStyle w:val="0"/>
        <w:spacing w:before="200" w:line-rule="auto"/>
        <w:ind w:firstLine="540"/>
        <w:jc w:val="both"/>
      </w:pPr>
      <w:r>
        <w:rPr>
          <w:sz w:val="20"/>
        </w:rPr>
        <w:t xml:space="preserve">3) прием заявлений о зачислении в первые - одиннадцатые (двенадцатые) классы на текущий учебный год осуществляется в течение всего учебного года.</w:t>
      </w:r>
    </w:p>
    <w:p>
      <w:pPr>
        <w:pStyle w:val="0"/>
        <w:spacing w:before="200" w:line-rule="auto"/>
        <w:ind w:firstLine="540"/>
        <w:jc w:val="both"/>
      </w:pPr>
      <w:r>
        <w:rPr>
          <w:sz w:val="20"/>
        </w:rPr>
        <w:t xml:space="preserve">23. Срок предоставления Услуги:</w:t>
      </w:r>
    </w:p>
    <w:p>
      <w:pPr>
        <w:pStyle w:val="0"/>
        <w:spacing w:before="200" w:line-rule="auto"/>
        <w:ind w:firstLine="540"/>
        <w:jc w:val="both"/>
      </w:pPr>
      <w:r>
        <w:rPr>
          <w:sz w:val="20"/>
        </w:rPr>
        <w:t xml:space="preserve">1) по приему в 1 (Первый) класс - не более 3 (Трех) рабочих дней с момента завершения приема заявлений в части приема детей заявителей, указанных </w:t>
      </w:r>
      <w:hyperlink w:history="0" w:anchor="P59" w:tooltip="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пунктом 3 статьи 19 Закона Российской Федерации от 26.06.1992 N 3132-1 &quot;О статусе судей в Российской Федерации&quot;, частью 25 статьи 35 Федерального закона от 28.12.2010 N 403-ФЗ &quot;О Следственном комитете Российской Федерации&quot;;">
        <w:r>
          <w:rPr>
            <w:sz w:val="20"/>
            <w:color w:val="0000ff"/>
          </w:rPr>
          <w:t xml:space="preserve">подпунктах 1</w:t>
        </w:r>
      </w:hyperlink>
      <w:r>
        <w:rPr>
          <w:sz w:val="20"/>
        </w:rPr>
        <w:t xml:space="preserve"> - </w:t>
      </w:r>
      <w:hyperlink w:history="0" w:anchor="P63" w:tooltip="5) родители (законные представители), дети которых не проживают на территории, закрепленной за Организацией;">
        <w:r>
          <w:rPr>
            <w:sz w:val="20"/>
            <w:color w:val="0000ff"/>
          </w:rPr>
          <w:t xml:space="preserve">5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w:t>
      </w:r>
      <w:hyperlink w:history="0" w:anchor="P64" w:tooltip="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
        <w:r>
          <w:rPr>
            <w:sz w:val="20"/>
            <w:color w:val="0000ff"/>
          </w:rPr>
          <w:t xml:space="preserve">подпунктах 6</w:t>
        </w:r>
      </w:hyperlink>
      <w:r>
        <w:rPr>
          <w:sz w:val="20"/>
        </w:rPr>
        <w:t xml:space="preserve"> - </w:t>
      </w:r>
      <w:hyperlink w:history="0" w:anchor="P65" w:tooltip="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не проживающие на территории, закрепленной за Организацией.">
        <w:r>
          <w:rPr>
            <w:sz w:val="20"/>
            <w:color w:val="0000ff"/>
          </w:rPr>
          <w:t xml:space="preserve">7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24.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устанавливает время начала приема заявлений о предоставлении Услуги через Портал.</w:t>
      </w:r>
    </w:p>
    <w:p>
      <w:pPr>
        <w:pStyle w:val="0"/>
        <w:jc w:val="both"/>
      </w:pPr>
      <w:r>
        <w:rPr>
          <w:sz w:val="20"/>
        </w:rPr>
      </w:r>
    </w:p>
    <w:p>
      <w:pPr>
        <w:pStyle w:val="2"/>
        <w:outlineLvl w:val="2"/>
        <w:jc w:val="center"/>
      </w:pPr>
      <w:r>
        <w:rPr>
          <w:sz w:val="20"/>
        </w:rPr>
        <w:t xml:space="preserve">Правовые основания для предоставления государственной услуги</w:t>
      </w:r>
    </w:p>
    <w:p>
      <w:pPr>
        <w:pStyle w:val="0"/>
        <w:jc w:val="both"/>
      </w:pPr>
      <w:r>
        <w:rPr>
          <w:sz w:val="20"/>
        </w:rPr>
      </w:r>
    </w:p>
    <w:bookmarkStart w:id="163" w:name="P163"/>
    <w:bookmarkEnd w:id="163"/>
    <w:p>
      <w:pPr>
        <w:pStyle w:val="0"/>
        <w:ind w:firstLine="540"/>
        <w:jc w:val="both"/>
      </w:pPr>
      <w:r>
        <w:rPr>
          <w:sz w:val="20"/>
        </w:rPr>
        <w:t xml:space="preserve">25. </w:t>
      </w:r>
      <w:hyperlink w:history="0" w:anchor="P770" w:tooltip="Перечень нормативных правовых актов, регулирующих">
        <w:r>
          <w:rPr>
            <w:sz w:val="20"/>
            <w:color w:val="0000ff"/>
          </w:rPr>
          <w:t xml:space="preserve">Перечень</w:t>
        </w:r>
      </w:hyperlink>
      <w:r>
        <w:rPr>
          <w:sz w:val="20"/>
        </w:rPr>
        <w:t xml:space="preserve"> нормативных правовых актов, регулирующих предоставление Услуги, указан в Приложении N 5 к настоящему регламенту.</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both"/>
      </w:pPr>
      <w:r>
        <w:rPr>
          <w:sz w:val="20"/>
        </w:rPr>
      </w:r>
    </w:p>
    <w:bookmarkStart w:id="168" w:name="P168"/>
    <w:bookmarkEnd w:id="168"/>
    <w:p>
      <w:pPr>
        <w:pStyle w:val="0"/>
        <w:ind w:firstLine="540"/>
        <w:jc w:val="both"/>
      </w:pPr>
      <w:r>
        <w:rPr>
          <w:sz w:val="20"/>
        </w:rPr>
        <w:t xml:space="preserve">26. Перечень документов, необходимых для предоставления заявителем:</w:t>
      </w:r>
    </w:p>
    <w:p>
      <w:pPr>
        <w:pStyle w:val="0"/>
        <w:spacing w:before="200" w:line-rule="auto"/>
        <w:ind w:firstLine="540"/>
        <w:jc w:val="both"/>
      </w:pPr>
      <w:r>
        <w:rPr>
          <w:sz w:val="20"/>
        </w:rPr>
        <w:t xml:space="preserve">1) </w:t>
      </w:r>
      <w:hyperlink w:history="0" w:anchor="P826" w:tooltip="                                  ЗАЯВЛЕНИЕ">
        <w:r>
          <w:rPr>
            <w:sz w:val="20"/>
            <w:color w:val="0000ff"/>
          </w:rPr>
          <w:t xml:space="preserve">заявление</w:t>
        </w:r>
      </w:hyperlink>
      <w:r>
        <w:rPr>
          <w:sz w:val="20"/>
        </w:rPr>
        <w:t xml:space="preserve"> о предоставлении Услуги по форме, приведенной в Приложении N 6 к настоящему Административному регламенту;</w:t>
      </w:r>
    </w:p>
    <w:bookmarkStart w:id="170" w:name="P170"/>
    <w:bookmarkEnd w:id="170"/>
    <w:p>
      <w:pPr>
        <w:pStyle w:val="0"/>
        <w:spacing w:before="200" w:line-rule="auto"/>
        <w:ind w:firstLine="540"/>
        <w:jc w:val="both"/>
      </w:pPr>
      <w:r>
        <w:rPr>
          <w:sz w:val="20"/>
        </w:rPr>
        <w:t xml:space="preserve">2) копия документа, удостоверяющего личность родителя (законного представителя) ребенка или поступающего;</w:t>
      </w:r>
    </w:p>
    <w:p>
      <w:pPr>
        <w:pStyle w:val="0"/>
        <w:spacing w:before="200" w:line-rule="auto"/>
        <w:ind w:firstLine="540"/>
        <w:jc w:val="both"/>
      </w:pPr>
      <w:r>
        <w:rPr>
          <w:sz w:val="20"/>
        </w:rPr>
        <w:t xml:space="preserve">3) копия свидетельства о рождении ребенка или документа, подтверждающего родство заявителя;</w:t>
      </w:r>
    </w:p>
    <w:p>
      <w:pPr>
        <w:pStyle w:val="0"/>
        <w:spacing w:before="200" w:line-rule="auto"/>
        <w:ind w:firstLine="540"/>
        <w:jc w:val="both"/>
      </w:pPr>
      <w:r>
        <w:rPr>
          <w:sz w:val="20"/>
        </w:rPr>
        <w:t xml:space="preserve">4)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Организацию, в которой обучаются его полнородные и неполнородные брат и (или) сестра);</w:t>
      </w:r>
    </w:p>
    <w:p>
      <w:pPr>
        <w:pStyle w:val="0"/>
        <w:spacing w:before="200" w:line-rule="auto"/>
        <w:ind w:firstLine="540"/>
        <w:jc w:val="both"/>
      </w:pPr>
      <w:r>
        <w:rPr>
          <w:sz w:val="20"/>
        </w:rPr>
        <w:t xml:space="preserve">5) копия документа, подтверждающего установление опеки или попечительства (при необходимости);</w:t>
      </w:r>
    </w:p>
    <w:bookmarkStart w:id="174" w:name="P174"/>
    <w:bookmarkEnd w:id="174"/>
    <w:p>
      <w:pPr>
        <w:pStyle w:val="0"/>
        <w:spacing w:before="200" w:line-rule="auto"/>
        <w:ind w:firstLine="540"/>
        <w:jc w:val="both"/>
      </w:pPr>
      <w:r>
        <w:rPr>
          <w:sz w:val="20"/>
        </w:rPr>
        <w:t xml:space="preserve">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pStyle w:val="0"/>
        <w:spacing w:before="200" w:line-rule="auto"/>
        <w:ind w:firstLine="540"/>
        <w:jc w:val="both"/>
      </w:pPr>
      <w:r>
        <w:rPr>
          <w:sz w:val="20"/>
        </w:rPr>
        <w:t xml:space="preserve">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spacing w:before="200" w:line-rule="auto"/>
        <w:ind w:firstLine="540"/>
        <w:jc w:val="both"/>
      </w:pPr>
      <w:r>
        <w:rPr>
          <w:sz w:val="20"/>
        </w:rPr>
        <w:t xml:space="preserve">8) копия заключения психолого-медико-педагогической комиссии (при наличии);</w:t>
      </w:r>
    </w:p>
    <w:p>
      <w:pPr>
        <w:pStyle w:val="0"/>
        <w:spacing w:before="200" w:line-rule="auto"/>
        <w:ind w:firstLine="540"/>
        <w:jc w:val="both"/>
      </w:pPr>
      <w:r>
        <w:rPr>
          <w:sz w:val="20"/>
        </w:rPr>
        <w:t xml:space="preserve">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pStyle w:val="0"/>
        <w:spacing w:before="200" w:line-rule="auto"/>
        <w:ind w:firstLine="540"/>
        <w:jc w:val="both"/>
      </w:pPr>
      <w:r>
        <w:rPr>
          <w:sz w:val="20"/>
        </w:rPr>
        <w:t xml:space="preserve">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pStyle w:val="0"/>
        <w:spacing w:before="200" w:line-rule="auto"/>
        <w:ind w:firstLine="540"/>
        <w:jc w:val="both"/>
      </w:pPr>
      <w:r>
        <w:rPr>
          <w:sz w:val="20"/>
        </w:rPr>
        <w:t xml:space="preserve">11) родитель(и) (законный(ые) представитель(и)) ребенка или поступающий имеют право по своему усмотрению представлять другие документы.</w:t>
      </w:r>
    </w:p>
    <w:p>
      <w:pPr>
        <w:pStyle w:val="0"/>
        <w:spacing w:before="200" w:line-rule="auto"/>
        <w:ind w:firstLine="540"/>
        <w:jc w:val="both"/>
      </w:pPr>
      <w:r>
        <w:rPr>
          <w:sz w:val="20"/>
        </w:rPr>
        <w:t xml:space="preserve">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pPr>
        <w:pStyle w:val="0"/>
        <w:spacing w:before="200" w:line-rule="auto"/>
        <w:ind w:firstLine="540"/>
        <w:jc w:val="both"/>
      </w:pPr>
      <w:r>
        <w:rPr>
          <w:sz w:val="20"/>
        </w:rPr>
        <w:t xml:space="preserve">Заявление о приеме на обучение и документы для приема на обучение подаются одним из следующих способов:</w:t>
      </w:r>
    </w:p>
    <w:p>
      <w:pPr>
        <w:pStyle w:val="0"/>
        <w:spacing w:before="200" w:line-rule="auto"/>
        <w:ind w:firstLine="540"/>
        <w:jc w:val="both"/>
      </w:pPr>
      <w:r>
        <w:rPr>
          <w:sz w:val="20"/>
        </w:rPr>
        <w:t xml:space="preserve">лично в Организацию;</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Организации, в том числе с использованием функционала официального сайта Организации в сети Интернет или иным способом с использованием сети Интернет;</w:t>
      </w:r>
    </w:p>
    <w:p>
      <w:pPr>
        <w:pStyle w:val="0"/>
        <w:spacing w:before="200" w:line-rule="auto"/>
        <w:ind w:firstLine="540"/>
        <w:jc w:val="both"/>
      </w:pPr>
      <w:r>
        <w:rPr>
          <w:sz w:val="20"/>
        </w:rPr>
        <w:t xml:space="preserve">с использованием функционала Портала.</w:t>
      </w:r>
    </w:p>
    <w:p>
      <w:pPr>
        <w:pStyle w:val="0"/>
        <w:spacing w:before="200" w:line-rule="auto"/>
        <w:ind w:firstLine="540"/>
        <w:jc w:val="both"/>
      </w:pPr>
      <w:r>
        <w:rPr>
          <w:sz w:val="20"/>
        </w:rPr>
        <w:t xml:space="preserve">27.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w:t>
      </w:r>
      <w:hyperlink w:history="0" w:anchor="P170" w:tooltip="2) копия документа, удостоверяющего личность родителя (законного представителя) ребенка или поступающего;">
        <w:r>
          <w:rPr>
            <w:sz w:val="20"/>
            <w:color w:val="0000ff"/>
          </w:rPr>
          <w:t xml:space="preserve">подпунктах 2</w:t>
        </w:r>
      </w:hyperlink>
      <w:r>
        <w:rPr>
          <w:sz w:val="20"/>
        </w:rPr>
        <w:t xml:space="preserve"> - </w:t>
      </w:r>
      <w:hyperlink w:history="0" w:anchor="P174" w:tooltip="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r>
          <w:rPr>
            <w:sz w:val="20"/>
            <w:color w:val="0000ff"/>
          </w:rPr>
          <w:t xml:space="preserve">6 пункта 26</w:t>
        </w:r>
      </w:hyperlink>
      <w:r>
        <w:rPr>
          <w:sz w:val="20"/>
        </w:rPr>
        <w:t xml:space="preserve">, а поступающий - оригинал документа, удостоверяющего личность поступающего.</w:t>
      </w:r>
    </w:p>
    <w:p>
      <w:pPr>
        <w:pStyle w:val="0"/>
        <w:spacing w:before="200" w:line-rule="auto"/>
        <w:ind w:firstLine="540"/>
        <w:jc w:val="both"/>
      </w:pPr>
      <w:r>
        <w:rPr>
          <w:sz w:val="20"/>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pPr>
        <w:pStyle w:val="0"/>
        <w:spacing w:before="200" w:line-rule="auto"/>
        <w:ind w:firstLine="540"/>
        <w:jc w:val="both"/>
      </w:pPr>
      <w:r>
        <w:rPr>
          <w:sz w:val="20"/>
        </w:rPr>
        <w:t xml:space="preserve">28.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0"/>
        <w:spacing w:before="200" w:line-rule="auto"/>
        <w:ind w:firstLine="540"/>
        <w:jc w:val="both"/>
      </w:pPr>
      <w:r>
        <w:rPr>
          <w:sz w:val="20"/>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bookmarkStart w:id="191" w:name="P191"/>
    <w:bookmarkEnd w:id="191"/>
    <w:p>
      <w:pPr>
        <w:pStyle w:val="0"/>
        <w:spacing w:before="200" w:line-rule="auto"/>
        <w:ind w:firstLine="540"/>
        <w:jc w:val="both"/>
      </w:pPr>
      <w:r>
        <w:rPr>
          <w:sz w:val="20"/>
        </w:rPr>
        <w:t xml:space="preserve">29. Организации запрещено требовать у заявителя:</w:t>
      </w:r>
    </w:p>
    <w:p>
      <w:pPr>
        <w:pStyle w:val="0"/>
        <w:spacing w:before="200" w:line-rule="auto"/>
        <w:ind w:firstLine="540"/>
        <w:jc w:val="both"/>
      </w:pPr>
      <w:r>
        <w:rPr>
          <w:sz w:val="20"/>
        </w:rPr>
        <w:t xml:space="preserve">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настоящим Административным регламентом для предоставления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w:history="0" r:id="rId1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Организацию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bookmarkStart w:id="195" w:name="P195"/>
    <w:bookmarkEnd w:id="195"/>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Услуги, после первоначальной подачи заявления;</w:t>
      </w:r>
    </w:p>
    <w:p>
      <w:pPr>
        <w:pStyle w:val="0"/>
        <w:spacing w:before="200" w:line-rule="auto"/>
        <w:ind w:firstLine="540"/>
        <w:jc w:val="both"/>
      </w:pPr>
      <w:r>
        <w:rPr>
          <w:sz w:val="20"/>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1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pPr>
        <w:pStyle w:val="0"/>
        <w:spacing w:before="200" w:line-rule="auto"/>
        <w:ind w:firstLine="540"/>
        <w:jc w:val="both"/>
      </w:pPr>
      <w:r>
        <w:rPr>
          <w:sz w:val="20"/>
        </w:rPr>
        <w:t xml:space="preserve">30. Документы, составленные на иностранном языке, подлежат переводу на русский язык.</w:t>
      </w:r>
    </w:p>
    <w:p>
      <w:pPr>
        <w:pStyle w:val="0"/>
        <w:spacing w:before="200" w:line-rule="auto"/>
        <w:ind w:firstLine="540"/>
        <w:jc w:val="both"/>
      </w:pPr>
      <w:r>
        <w:rPr>
          <w:sz w:val="20"/>
        </w:rPr>
        <w:t xml:space="preserve">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pPr>
        <w:pStyle w:val="0"/>
        <w:jc w:val="both"/>
      </w:pPr>
      <w:r>
        <w:rPr>
          <w:sz w:val="20"/>
        </w:rPr>
      </w:r>
    </w:p>
    <w:p>
      <w:pPr>
        <w:pStyle w:val="2"/>
        <w:outlineLvl w:val="2"/>
        <w:jc w:val="center"/>
      </w:pPr>
      <w:r>
        <w:rPr>
          <w:sz w:val="20"/>
        </w:rPr>
        <w:t xml:space="preserve">Исчерпывающий перечень документов и сведений, необходимых</w:t>
      </w:r>
    </w:p>
    <w:p>
      <w:pPr>
        <w:pStyle w:val="2"/>
        <w:jc w:val="center"/>
      </w:pPr>
      <w:r>
        <w:rPr>
          <w:sz w:val="20"/>
        </w:rPr>
        <w:t xml:space="preserve">для предоставления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или организаций</w:t>
      </w:r>
    </w:p>
    <w:p>
      <w:pPr>
        <w:pStyle w:val="0"/>
        <w:jc w:val="both"/>
      </w:pPr>
      <w:r>
        <w:rPr>
          <w:sz w:val="20"/>
        </w:rPr>
      </w:r>
    </w:p>
    <w:bookmarkStart w:id="209" w:name="P209"/>
    <w:bookmarkEnd w:id="209"/>
    <w:p>
      <w:pPr>
        <w:pStyle w:val="0"/>
        <w:ind w:firstLine="540"/>
        <w:jc w:val="both"/>
      </w:pPr>
      <w:r>
        <w:rPr>
          <w:sz w:val="20"/>
        </w:rPr>
        <w:t xml:space="preserve">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bookmarkStart w:id="210" w:name="P210"/>
    <w:bookmarkEnd w:id="210"/>
    <w:p>
      <w:pPr>
        <w:pStyle w:val="0"/>
        <w:spacing w:before="200" w:line-rule="auto"/>
        <w:ind w:firstLine="540"/>
        <w:jc w:val="both"/>
      </w:pPr>
      <w:r>
        <w:rPr>
          <w:sz w:val="20"/>
        </w:rPr>
        <w:t xml:space="preserve">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pPr>
        <w:pStyle w:val="0"/>
        <w:spacing w:before="200" w:line-rule="auto"/>
        <w:ind w:firstLine="540"/>
        <w:jc w:val="both"/>
      </w:pPr>
      <w:r>
        <w:rPr>
          <w:sz w:val="20"/>
        </w:rPr>
        <w:t xml:space="preserve">33. Работники указанных в </w:t>
      </w:r>
      <w:hyperlink w:history="0" w:anchor="P210" w:tooltip="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r>
          <w:rPr>
            <w:sz w:val="20"/>
            <w:color w:val="0000ff"/>
          </w:rPr>
          <w:t xml:space="preserve">пункте 32</w:t>
        </w:r>
      </w:hyperlink>
      <w:r>
        <w:rPr>
          <w:sz w:val="20"/>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bookmarkStart w:id="212" w:name="P212"/>
    <w:bookmarkEnd w:id="212"/>
    <w:p>
      <w:pPr>
        <w:pStyle w:val="0"/>
        <w:spacing w:before="200" w:line-rule="auto"/>
        <w:ind w:firstLine="540"/>
        <w:jc w:val="both"/>
      </w:pPr>
      <w:r>
        <w:rPr>
          <w:sz w:val="20"/>
        </w:rPr>
        <w:t xml:space="preserve">34. Документы, указанные в </w:t>
      </w:r>
      <w:hyperlink w:history="0" w:anchor="P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r>
          <w:rPr>
            <w:sz w:val="20"/>
            <w:color w:val="0000ff"/>
          </w:rPr>
          <w:t xml:space="preserve">пункте 31</w:t>
        </w:r>
      </w:hyperlink>
      <w:r>
        <w:rPr>
          <w:sz w:val="20"/>
        </w:rPr>
        <w:t xml:space="preserve"> настоящего Административного регламента, могут быть представлены заявителем самостоятельно по собственной инициативе.</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заявителю в предоставлении Услуги.</w:t>
      </w:r>
    </w:p>
    <w:p>
      <w:pPr>
        <w:pStyle w:val="0"/>
        <w:jc w:val="both"/>
      </w:pPr>
      <w:r>
        <w:rPr>
          <w:sz w:val="20"/>
        </w:rPr>
      </w:r>
    </w:p>
    <w:p>
      <w:pPr>
        <w:pStyle w:val="2"/>
        <w:outlineLvl w:val="2"/>
        <w:jc w:val="center"/>
      </w:pPr>
      <w:r>
        <w:rPr>
          <w:sz w:val="20"/>
        </w:rPr>
        <w:t xml:space="preserve">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bookmarkStart w:id="219" w:name="P219"/>
    <w:bookmarkEnd w:id="219"/>
    <w:p>
      <w:pPr>
        <w:pStyle w:val="0"/>
        <w:ind w:firstLine="540"/>
        <w:jc w:val="both"/>
      </w:pPr>
      <w:r>
        <w:rPr>
          <w:sz w:val="20"/>
        </w:rPr>
        <w:t xml:space="preserve">35. Основаниями для отказа в приеме документов, необходимых для предоставления Услуги, являются:</w:t>
      </w:r>
    </w:p>
    <w:bookmarkStart w:id="220" w:name="P220"/>
    <w:bookmarkEnd w:id="220"/>
    <w:p>
      <w:pPr>
        <w:pStyle w:val="0"/>
        <w:spacing w:before="200" w:line-rule="auto"/>
        <w:ind w:firstLine="540"/>
        <w:jc w:val="both"/>
      </w:pPr>
      <w:r>
        <w:rPr>
          <w:sz w:val="20"/>
        </w:rPr>
        <w:t xml:space="preserve">1) обращение за предоставлением иной услуги;</w:t>
      </w:r>
    </w:p>
    <w:bookmarkStart w:id="221" w:name="P221"/>
    <w:bookmarkEnd w:id="221"/>
    <w:p>
      <w:pPr>
        <w:pStyle w:val="0"/>
        <w:spacing w:before="200" w:line-rule="auto"/>
        <w:ind w:firstLine="540"/>
        <w:jc w:val="both"/>
      </w:pPr>
      <w:r>
        <w:rPr>
          <w:sz w:val="20"/>
        </w:rPr>
        <w:t xml:space="preserve">2) заявителем представлен неполный комплект документов, необходимых для предоставления Услуги;</w:t>
      </w:r>
    </w:p>
    <w:bookmarkStart w:id="222" w:name="P222"/>
    <w:bookmarkEnd w:id="222"/>
    <w:p>
      <w:pPr>
        <w:pStyle w:val="0"/>
        <w:spacing w:before="200" w:line-rule="auto"/>
        <w:ind w:firstLine="540"/>
        <w:jc w:val="both"/>
      </w:pPr>
      <w:r>
        <w:rPr>
          <w:sz w:val="20"/>
        </w:rPr>
        <w:t xml:space="preserve">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bookmarkStart w:id="223" w:name="P223"/>
    <w:bookmarkEnd w:id="223"/>
    <w:p>
      <w:pPr>
        <w:pStyle w:val="0"/>
        <w:spacing w:before="200" w:line-rule="auto"/>
        <w:ind w:firstLine="540"/>
        <w:jc w:val="both"/>
      </w:pPr>
      <w:r>
        <w:rPr>
          <w:sz w:val="20"/>
        </w:rPr>
        <w:t xml:space="preserve">4) наличие противоречий между сведениями, указанными в заявлении, и сведениями, указанными в приложенных к нему документах;</w:t>
      </w:r>
    </w:p>
    <w:bookmarkStart w:id="224" w:name="P224"/>
    <w:bookmarkEnd w:id="224"/>
    <w:p>
      <w:pPr>
        <w:pStyle w:val="0"/>
        <w:spacing w:before="200" w:line-rule="auto"/>
        <w:ind w:firstLine="540"/>
        <w:jc w:val="both"/>
      </w:pPr>
      <w:r>
        <w:rPr>
          <w:sz w:val="20"/>
        </w:rPr>
        <w:t xml:space="preserve">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bookmarkStart w:id="225" w:name="P225"/>
    <w:bookmarkEnd w:id="225"/>
    <w:p>
      <w:pPr>
        <w:pStyle w:val="0"/>
        <w:spacing w:before="200" w:line-rule="auto"/>
        <w:ind w:firstLine="540"/>
        <w:jc w:val="both"/>
      </w:pPr>
      <w:r>
        <w:rPr>
          <w:sz w:val="20"/>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bookmarkStart w:id="226" w:name="P226"/>
    <w:bookmarkEnd w:id="226"/>
    <w:p>
      <w:pPr>
        <w:pStyle w:val="0"/>
        <w:spacing w:before="200" w:line-rule="auto"/>
        <w:ind w:firstLine="540"/>
        <w:jc w:val="both"/>
      </w:pPr>
      <w:r>
        <w:rPr>
          <w:sz w:val="20"/>
        </w:rPr>
        <w:t xml:space="preserve">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bookmarkStart w:id="227" w:name="P227"/>
    <w:bookmarkEnd w:id="227"/>
    <w:p>
      <w:pPr>
        <w:pStyle w:val="0"/>
        <w:spacing w:before="200" w:line-rule="auto"/>
        <w:ind w:firstLine="540"/>
        <w:jc w:val="both"/>
      </w:pPr>
      <w:r>
        <w:rPr>
          <w:sz w:val="20"/>
        </w:rPr>
        <w:t xml:space="preserve">8) заявление подано лицом, не имеющим полномочий представлять интересы заявителя в соответствии с </w:t>
      </w:r>
      <w:hyperlink w:history="0" w:anchor="P57" w:tooltip="3.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r>
          <w:rPr>
            <w:sz w:val="20"/>
            <w:color w:val="0000ff"/>
          </w:rPr>
          <w:t xml:space="preserve">пунктом 3</w:t>
        </w:r>
      </w:hyperlink>
      <w:r>
        <w:rPr>
          <w:sz w:val="20"/>
        </w:rPr>
        <w:t xml:space="preserve"> - </w:t>
      </w:r>
      <w:hyperlink w:history="0" w:anchor="P58" w:tooltip="4. Категории заявителей, имеющих право на получение Услуги:">
        <w:r>
          <w:rPr>
            <w:sz w:val="20"/>
            <w:color w:val="0000ff"/>
          </w:rPr>
          <w:t xml:space="preserve">4</w:t>
        </w:r>
      </w:hyperlink>
      <w:r>
        <w:rPr>
          <w:sz w:val="20"/>
        </w:rPr>
        <w:t xml:space="preserve"> настоящего Административного регламента;</w:t>
      </w:r>
    </w:p>
    <w:bookmarkStart w:id="228" w:name="P228"/>
    <w:bookmarkEnd w:id="228"/>
    <w:p>
      <w:pPr>
        <w:pStyle w:val="0"/>
        <w:spacing w:before="200" w:line-rule="auto"/>
        <w:ind w:firstLine="540"/>
        <w:jc w:val="both"/>
      </w:pPr>
      <w:r>
        <w:rPr>
          <w:sz w:val="20"/>
        </w:rPr>
        <w:t xml:space="preserve">9) несоответствие категории заявителей, указанных в </w:t>
      </w:r>
      <w:hyperlink w:history="0" w:anchor="P58" w:tooltip="4. Категории заявителей, имеющих право на получение Услуги:">
        <w:r>
          <w:rPr>
            <w:sz w:val="20"/>
            <w:color w:val="0000ff"/>
          </w:rPr>
          <w:t xml:space="preserve">пункте 4</w:t>
        </w:r>
      </w:hyperlink>
      <w:r>
        <w:rPr>
          <w:sz w:val="20"/>
        </w:rPr>
        <w:t xml:space="preserve"> настоящего Административного регламента;</w:t>
      </w:r>
    </w:p>
    <w:bookmarkStart w:id="229" w:name="P229"/>
    <w:bookmarkEnd w:id="229"/>
    <w:p>
      <w:pPr>
        <w:pStyle w:val="0"/>
        <w:spacing w:before="200" w:line-rule="auto"/>
        <w:ind w:firstLine="540"/>
        <w:jc w:val="both"/>
      </w:pPr>
      <w:r>
        <w:rPr>
          <w:sz w:val="20"/>
        </w:rPr>
        <w:t xml:space="preserve">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bookmarkStart w:id="230" w:name="P230"/>
    <w:bookmarkEnd w:id="230"/>
    <w:p>
      <w:pPr>
        <w:pStyle w:val="0"/>
        <w:spacing w:before="200" w:line-rule="auto"/>
        <w:ind w:firstLine="540"/>
        <w:jc w:val="both"/>
      </w:pPr>
      <w:r>
        <w:rPr>
          <w:sz w:val="20"/>
        </w:rPr>
        <w:t xml:space="preserve">11) заявление подано за пределами периода, указанного в </w:t>
      </w:r>
      <w:hyperlink w:history="0" w:anchor="P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r>
          <w:rPr>
            <w:sz w:val="20"/>
            <w:color w:val="0000ff"/>
          </w:rPr>
          <w:t xml:space="preserve">пункте 22</w:t>
        </w:r>
      </w:hyperlink>
      <w:r>
        <w:rPr>
          <w:sz w:val="20"/>
        </w:rPr>
        <w:t xml:space="preserve"> настоящего Административного регламента;</w:t>
      </w:r>
    </w:p>
    <w:bookmarkStart w:id="231" w:name="P231"/>
    <w:bookmarkEnd w:id="231"/>
    <w:p>
      <w:pPr>
        <w:pStyle w:val="0"/>
        <w:spacing w:before="200" w:line-rule="auto"/>
        <w:ind w:firstLine="540"/>
        <w:jc w:val="both"/>
      </w:pPr>
      <w:r>
        <w:rPr>
          <w:sz w:val="20"/>
        </w:rPr>
        <w:t xml:space="preserve">12) несоответствие документов, указанных в </w:t>
      </w:r>
      <w:hyperlink w:history="0" w:anchor="P168" w:tooltip="26. Перечень документов, необходимых для предоставления заявителем:">
        <w:r>
          <w:rPr>
            <w:sz w:val="20"/>
            <w:color w:val="0000ff"/>
          </w:rPr>
          <w:t xml:space="preserve">пункте 26</w:t>
        </w:r>
      </w:hyperlink>
      <w:r>
        <w:rPr>
          <w:sz w:val="20"/>
        </w:rPr>
        <w:t xml:space="preserve"> настоящего Административного регламента, по форме или содержанию требованиям законодательства Российской Федерации;</w:t>
      </w:r>
    </w:p>
    <w:bookmarkStart w:id="232" w:name="P232"/>
    <w:bookmarkEnd w:id="232"/>
    <w:p>
      <w:pPr>
        <w:pStyle w:val="0"/>
        <w:spacing w:before="200" w:line-rule="auto"/>
        <w:ind w:firstLine="540"/>
        <w:jc w:val="both"/>
      </w:pPr>
      <w:r>
        <w:rPr>
          <w:sz w:val="20"/>
        </w:rPr>
        <w:t xml:space="preserve">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bookmarkStart w:id="233" w:name="P233"/>
    <w:bookmarkEnd w:id="233"/>
    <w:p>
      <w:pPr>
        <w:pStyle w:val="0"/>
        <w:spacing w:before="200" w:line-rule="auto"/>
        <w:ind w:firstLine="540"/>
        <w:jc w:val="both"/>
      </w:pPr>
      <w:r>
        <w:rPr>
          <w:sz w:val="20"/>
        </w:rPr>
        <w:t xml:space="preserve">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both"/>
      </w:pPr>
      <w:r>
        <w:rPr>
          <w:sz w:val="20"/>
        </w:rPr>
      </w:r>
    </w:p>
    <w:bookmarkStart w:id="239" w:name="P239"/>
    <w:bookmarkEnd w:id="239"/>
    <w:p>
      <w:pPr>
        <w:pStyle w:val="0"/>
        <w:ind w:firstLine="540"/>
        <w:jc w:val="both"/>
      </w:pPr>
      <w:r>
        <w:rPr>
          <w:sz w:val="20"/>
        </w:rPr>
        <w:t xml:space="preserve">36. Основания для приостановления предоставления Услуги отсутствуют.</w:t>
      </w:r>
    </w:p>
    <w:bookmarkStart w:id="240" w:name="P240"/>
    <w:bookmarkEnd w:id="240"/>
    <w:p>
      <w:pPr>
        <w:pStyle w:val="0"/>
        <w:spacing w:before="200" w:line-rule="auto"/>
        <w:ind w:firstLine="540"/>
        <w:jc w:val="both"/>
      </w:pPr>
      <w:r>
        <w:rPr>
          <w:sz w:val="20"/>
        </w:rPr>
        <w:t xml:space="preserve">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w:t>
      </w:r>
      <w:hyperlink w:history="0" r:id="rId1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частями 5</w:t>
        </w:r>
      </w:hyperlink>
      <w:r>
        <w:rPr>
          <w:sz w:val="20"/>
        </w:rPr>
        <w:t xml:space="preserve"> и </w:t>
      </w:r>
      <w:hyperlink w:history="0" r:id="rId2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6 статьи 67</w:t>
        </w:r>
      </w:hyperlink>
      <w:r>
        <w:rPr>
          <w:sz w:val="20"/>
        </w:rPr>
        <w:t xml:space="preserve"> и </w:t>
      </w:r>
      <w:hyperlink w:history="0" r:id="rId2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88</w:t>
        </w:r>
      </w:hyperlink>
      <w:r>
        <w:rPr>
          <w:sz w:val="20"/>
        </w:rPr>
        <w:t xml:space="preserve"> Закона об образовании.</w:t>
      </w:r>
    </w:p>
    <w:bookmarkStart w:id="241" w:name="P241"/>
    <w:bookmarkEnd w:id="241"/>
    <w:p>
      <w:pPr>
        <w:pStyle w:val="0"/>
        <w:spacing w:before="200" w:line-rule="auto"/>
        <w:ind w:firstLine="540"/>
        <w:jc w:val="both"/>
      </w:pPr>
      <w:r>
        <w:rPr>
          <w:sz w:val="20"/>
        </w:rPr>
        <w:t xml:space="preserve">38.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pPr>
        <w:pStyle w:val="0"/>
        <w:jc w:val="both"/>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jc w:val="both"/>
      </w:pPr>
      <w:r>
        <w:rPr>
          <w:sz w:val="20"/>
        </w:rPr>
      </w:r>
    </w:p>
    <w:p>
      <w:pPr>
        <w:pStyle w:val="0"/>
        <w:ind w:firstLine="540"/>
        <w:jc w:val="both"/>
      </w:pPr>
      <w:r>
        <w:rPr>
          <w:sz w:val="20"/>
        </w:rPr>
        <w:t xml:space="preserve">39. Услуга предоставляется бесплатно.</w:t>
      </w:r>
    </w:p>
    <w:p>
      <w:pPr>
        <w:pStyle w:val="0"/>
        <w:jc w:val="both"/>
      </w:pPr>
      <w:r>
        <w:rPr>
          <w:sz w:val="20"/>
        </w:rPr>
      </w:r>
    </w:p>
    <w:p>
      <w:pPr>
        <w:pStyle w:val="2"/>
        <w:outlineLvl w:val="2"/>
        <w:jc w:val="center"/>
      </w:pPr>
      <w:r>
        <w:rPr>
          <w:sz w:val="20"/>
        </w:rPr>
        <w:t xml:space="preserve">Максимальный срок ожидания в очереди при подаче заявителем</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40. Максимальный срок ожидания в очереди при подаче заявления и при получении результата предоставления Услуги не должен превышать 15 минут.</w:t>
      </w:r>
    </w:p>
    <w:p>
      <w:pPr>
        <w:pStyle w:val="0"/>
        <w:jc w:val="both"/>
      </w:pPr>
      <w:r>
        <w:rPr>
          <w:sz w:val="20"/>
        </w:rPr>
      </w:r>
    </w:p>
    <w:p>
      <w:pPr>
        <w:pStyle w:val="2"/>
        <w:outlineLvl w:val="2"/>
        <w:jc w:val="center"/>
      </w:pPr>
      <w:r>
        <w:rPr>
          <w:sz w:val="20"/>
        </w:rPr>
        <w:t xml:space="preserve">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pPr>
        <w:pStyle w:val="0"/>
        <w:spacing w:before="200" w:line-rule="auto"/>
        <w:ind w:firstLine="540"/>
        <w:jc w:val="both"/>
      </w:pPr>
      <w:r>
        <w:rPr>
          <w:sz w:val="20"/>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pPr>
        <w:pStyle w:val="0"/>
        <w:spacing w:before="200" w:line-rule="auto"/>
        <w:ind w:firstLine="540"/>
        <w:jc w:val="both"/>
      </w:pPr>
      <w:r>
        <w:rPr>
          <w:sz w:val="20"/>
        </w:rPr>
        <w:t xml:space="preserve">Заявителем, имеющим детей одного года рождения или зачисляемых в один год в одну Организацию, оформляются заявления на каждого ребенка.</w:t>
      </w:r>
    </w:p>
    <w:p>
      <w:pPr>
        <w:pStyle w:val="0"/>
        <w:spacing w:before="200" w:line-rule="auto"/>
        <w:ind w:firstLine="540"/>
        <w:jc w:val="both"/>
      </w:pPr>
      <w:r>
        <w:rPr>
          <w:sz w:val="20"/>
        </w:rPr>
        <w:t xml:space="preserve">Заявитель вправе подать заявление в несколько Организаций. При подаче заявлений в каждую Организацию на одного ребенка оформляются отдельные заявления.</w:t>
      </w:r>
    </w:p>
    <w:p>
      <w:pPr>
        <w:pStyle w:val="0"/>
        <w:spacing w:before="200" w:line-rule="auto"/>
        <w:ind w:firstLine="540"/>
        <w:jc w:val="both"/>
      </w:pPr>
      <w:r>
        <w:rPr>
          <w:sz w:val="20"/>
        </w:rPr>
        <w:t xml:space="preserve">42.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pPr>
        <w:pStyle w:val="0"/>
        <w:spacing w:before="200" w:line-rule="auto"/>
        <w:ind w:firstLine="540"/>
        <w:jc w:val="both"/>
      </w:pPr>
      <w:r>
        <w:rPr>
          <w:sz w:val="20"/>
        </w:rPr>
        <w:t xml:space="preserve">43.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pPr>
        <w:pStyle w:val="0"/>
        <w:spacing w:before="200" w:line-rule="auto"/>
        <w:ind w:firstLine="540"/>
        <w:jc w:val="both"/>
      </w:pPr>
      <w:r>
        <w:rPr>
          <w:sz w:val="20"/>
        </w:rPr>
        <w:t xml:space="preserve">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pPr>
        <w:pStyle w:val="0"/>
        <w:spacing w:before="200" w:line-rule="auto"/>
        <w:ind w:firstLine="540"/>
        <w:jc w:val="both"/>
      </w:pPr>
      <w:r>
        <w:rPr>
          <w:sz w:val="20"/>
        </w:rPr>
        <w:t xml:space="preserve">44.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pPr>
        <w:pStyle w:val="0"/>
        <w:spacing w:before="200" w:line-rule="auto"/>
        <w:ind w:firstLine="540"/>
        <w:jc w:val="both"/>
      </w:pPr>
      <w:r>
        <w:rPr>
          <w:sz w:val="20"/>
        </w:rPr>
        <w:t xml:space="preserve">Все заявления, независимо от способа подачи, должны быть зарегистрированы в журнале регистрации заявлений.</w:t>
      </w:r>
    </w:p>
    <w:p>
      <w:pPr>
        <w:pStyle w:val="0"/>
        <w:spacing w:before="200" w:line-rule="auto"/>
        <w:ind w:firstLine="540"/>
        <w:jc w:val="both"/>
      </w:pPr>
      <w:r>
        <w:rPr>
          <w:sz w:val="20"/>
        </w:rPr>
        <w:t xml:space="preserve">45.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hyperlink w:history="0" w:anchor="P561" w:tooltip="                                  РЕШЕНИЕ">
        <w:r>
          <w:rPr>
            <w:sz w:val="20"/>
            <w:color w:val="0000ff"/>
          </w:rPr>
          <w:t xml:space="preserve">Приложением N 1</w:t>
        </w:r>
      </w:hyperlink>
      <w:r>
        <w:rPr>
          <w:sz w:val="20"/>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pPr>
        <w:pStyle w:val="0"/>
        <w:jc w:val="both"/>
      </w:pPr>
      <w:r>
        <w:rPr>
          <w:sz w:val="20"/>
        </w:rPr>
      </w:r>
    </w:p>
    <w:p>
      <w:pPr>
        <w:pStyle w:val="2"/>
        <w:outlineLvl w:val="2"/>
        <w:jc w:val="center"/>
      </w:pPr>
      <w:r>
        <w:rPr>
          <w:sz w:val="20"/>
        </w:rPr>
        <w:t xml:space="preserve">Требования к помещениям, в которых предоставляются</w:t>
      </w:r>
    </w:p>
    <w:p>
      <w:pPr>
        <w:pStyle w:val="2"/>
        <w:jc w:val="center"/>
      </w:pPr>
      <w:r>
        <w:rPr>
          <w:sz w:val="20"/>
        </w:rPr>
        <w:t xml:space="preserve">государственные услуги</w:t>
      </w:r>
    </w:p>
    <w:p>
      <w:pPr>
        <w:pStyle w:val="0"/>
        <w:jc w:val="both"/>
      </w:pPr>
      <w:r>
        <w:rPr>
          <w:sz w:val="20"/>
        </w:rPr>
      </w:r>
    </w:p>
    <w:p>
      <w:pPr>
        <w:pStyle w:val="0"/>
        <w:ind w:firstLine="540"/>
        <w:jc w:val="both"/>
      </w:pPr>
      <w:r>
        <w:rPr>
          <w:sz w:val="20"/>
        </w:rPr>
        <w:t xml:space="preserve">46.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pPr>
        <w:pStyle w:val="0"/>
        <w:spacing w:before="200" w:line-rule="auto"/>
        <w:ind w:firstLine="540"/>
        <w:jc w:val="both"/>
      </w:pPr>
      <w:r>
        <w:rPr>
          <w:sz w:val="20"/>
        </w:rPr>
        <w:t xml:space="preserve">47. Помещения, в которых осуществляется предоставление Услуги, должны соответствовать требованиям, установленным </w:t>
      </w:r>
      <w:hyperlink w:history="0" r:id="rId22"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jc w:val="both"/>
      </w:pPr>
      <w:r>
        <w:rPr>
          <w:sz w:val="20"/>
        </w:rPr>
      </w:r>
    </w:p>
    <w:p>
      <w:pPr>
        <w:pStyle w:val="0"/>
        <w:ind w:firstLine="540"/>
        <w:jc w:val="both"/>
      </w:pPr>
      <w:r>
        <w:rPr>
          <w:sz w:val="20"/>
        </w:rPr>
        <w:t xml:space="preserve">48. Оценка доступности и качества предоставления Услуги должна осуществляться по следующим показателям:</w:t>
      </w:r>
    </w:p>
    <w:p>
      <w:pPr>
        <w:pStyle w:val="0"/>
        <w:spacing w:before="200" w:line-rule="auto"/>
        <w:ind w:firstLine="540"/>
        <w:jc w:val="both"/>
      </w:pPr>
      <w:r>
        <w:rPr>
          <w:sz w:val="20"/>
        </w:rPr>
        <w:t xml:space="preserve">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pPr>
        <w:pStyle w:val="0"/>
        <w:spacing w:before="200" w:line-rule="auto"/>
        <w:ind w:firstLine="540"/>
        <w:jc w:val="both"/>
      </w:pPr>
      <w:r>
        <w:rPr>
          <w:sz w:val="20"/>
        </w:rPr>
        <w:t xml:space="preserve">2) возможность выбора заявителем форм предоставления Услуги, в том числе с использованием Порталов;</w:t>
      </w:r>
    </w:p>
    <w:p>
      <w:pPr>
        <w:pStyle w:val="0"/>
        <w:spacing w:before="200" w:line-rule="auto"/>
        <w:ind w:firstLine="540"/>
        <w:jc w:val="both"/>
      </w:pPr>
      <w:r>
        <w:rPr>
          <w:sz w:val="20"/>
        </w:rPr>
        <w:t xml:space="preserve">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Ненецкого автономного округа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4) доступность обращения за предоставлением Услуги, в том числе для инвалидов и других маломобильных групп населения;</w:t>
      </w:r>
    </w:p>
    <w:p>
      <w:pPr>
        <w:pStyle w:val="0"/>
        <w:spacing w:before="200" w:line-rule="auto"/>
        <w:ind w:firstLine="540"/>
        <w:jc w:val="both"/>
      </w:pPr>
      <w:r>
        <w:rPr>
          <w:sz w:val="20"/>
        </w:rPr>
        <w:t xml:space="preserve">5) соблюдение установленного времени ожидания в очереди при подаче заявления и при получении результата предоставления Услуги;</w:t>
      </w:r>
    </w:p>
    <w:p>
      <w:pPr>
        <w:pStyle w:val="0"/>
        <w:spacing w:before="200" w:line-rule="auto"/>
        <w:ind w:firstLine="540"/>
        <w:jc w:val="both"/>
      </w:pPr>
      <w:r>
        <w:rPr>
          <w:sz w:val="20"/>
        </w:rPr>
        <w:t xml:space="preserve">6) соблюдение сроков предоставления Услуги и сроков выполнения административных процедур при предоставлении Услуги;</w:t>
      </w:r>
    </w:p>
    <w:p>
      <w:pPr>
        <w:pStyle w:val="0"/>
        <w:spacing w:before="200" w:line-rule="auto"/>
        <w:ind w:firstLine="540"/>
        <w:jc w:val="both"/>
      </w:pPr>
      <w:r>
        <w:rPr>
          <w:sz w:val="20"/>
        </w:rPr>
        <w:t xml:space="preserve">7) отсутствие обоснованных жалоб со стороны заявителей по результатам предоставления Услуги;</w:t>
      </w:r>
    </w:p>
    <w:p>
      <w:pPr>
        <w:pStyle w:val="0"/>
        <w:spacing w:before="200" w:line-rule="auto"/>
        <w:ind w:firstLine="540"/>
        <w:jc w:val="both"/>
      </w:pPr>
      <w:r>
        <w:rPr>
          <w:sz w:val="20"/>
        </w:rPr>
        <w:t xml:space="preserve">8) возможность получения информации о ходе предоставления Услуги, в том числе с использованием Портала;</w:t>
      </w:r>
    </w:p>
    <w:p>
      <w:pPr>
        <w:pStyle w:val="0"/>
        <w:spacing w:before="200" w:line-rule="auto"/>
        <w:ind w:firstLine="540"/>
        <w:jc w:val="both"/>
      </w:pPr>
      <w:r>
        <w:rPr>
          <w:sz w:val="20"/>
        </w:rPr>
        <w:t xml:space="preserve">9) количество взаимодействий заявителя с работниками Организации при предоставлении Услуги и их продолжительность.</w:t>
      </w:r>
    </w:p>
    <w:p>
      <w:pPr>
        <w:pStyle w:val="0"/>
        <w:spacing w:before="200" w:line-rule="auto"/>
        <w:ind w:firstLine="540"/>
        <w:jc w:val="both"/>
      </w:pPr>
      <w:r>
        <w:rPr>
          <w:sz w:val="20"/>
        </w:rPr>
        <w:t xml:space="preserve">49.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pStyle w:val="0"/>
        <w:jc w:val="both"/>
      </w:pPr>
      <w:r>
        <w:rPr>
          <w:sz w:val="20"/>
        </w:rPr>
      </w:r>
    </w:p>
    <w:p>
      <w:pPr>
        <w:pStyle w:val="2"/>
        <w:outlineLvl w:val="2"/>
        <w:jc w:val="center"/>
      </w:pPr>
      <w:r>
        <w:rPr>
          <w:sz w:val="20"/>
        </w:rPr>
        <w:t xml:space="preserve">Иные требования к предоставлению государственной услуги,</w:t>
      </w:r>
    </w:p>
    <w:p>
      <w:pPr>
        <w:pStyle w:val="2"/>
        <w:jc w:val="center"/>
      </w:pPr>
      <w:r>
        <w:rPr>
          <w:sz w:val="20"/>
        </w:rPr>
        <w:t xml:space="preserve">в том числе учитывающие особенности предоставления</w:t>
      </w:r>
    </w:p>
    <w:p>
      <w:pPr>
        <w:pStyle w:val="2"/>
        <w:jc w:val="center"/>
      </w:pPr>
      <w:r>
        <w:rPr>
          <w:sz w:val="20"/>
        </w:rPr>
        <w:t xml:space="preserve">государственных услуг в многофункциональных центрах</w:t>
      </w:r>
    </w:p>
    <w:p>
      <w:pPr>
        <w:pStyle w:val="2"/>
        <w:jc w:val="center"/>
      </w:pPr>
      <w:r>
        <w:rPr>
          <w:sz w:val="20"/>
        </w:rPr>
        <w:t xml:space="preserve">и особенности предоставления государственных услуг</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50. В целях предоставления Услуги в электронной форме с использованием Портала заявителем заполняется электронная форма заявления.</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Услуги, отсутствуют.</w:t>
      </w:r>
    </w:p>
    <w:p>
      <w:pPr>
        <w:pStyle w:val="0"/>
        <w:spacing w:before="200" w:line-rule="auto"/>
        <w:ind w:firstLine="540"/>
        <w:jc w:val="both"/>
      </w:pPr>
      <w:r>
        <w:rPr>
          <w:sz w:val="20"/>
        </w:rPr>
        <w:t xml:space="preserve">51. При предоставлении Услуги в электронной форме могут осуществляться:</w:t>
      </w:r>
    </w:p>
    <w:p>
      <w:pPr>
        <w:pStyle w:val="0"/>
        <w:spacing w:before="200" w:line-rule="auto"/>
        <w:ind w:firstLine="540"/>
        <w:jc w:val="both"/>
      </w:pPr>
      <w:r>
        <w:rPr>
          <w:sz w:val="20"/>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pPr>
        <w:pStyle w:val="0"/>
        <w:spacing w:before="200" w:line-rule="auto"/>
        <w:ind w:firstLine="540"/>
        <w:jc w:val="both"/>
      </w:pPr>
      <w:r>
        <w:rPr>
          <w:sz w:val="20"/>
        </w:rPr>
        <w:t xml:space="preserve">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w:t>
      </w:r>
      <w:hyperlink w:history="0" w:anchor="P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r>
          <w:rPr>
            <w:sz w:val="20"/>
            <w:color w:val="0000ff"/>
          </w:rPr>
          <w:t xml:space="preserve">пункта 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подача заявления на предоставление Услуги в Организацию с использованием Портала в соответствии со временем, установленным уполномоченным органом;</w:t>
      </w:r>
    </w:p>
    <w:p>
      <w:pPr>
        <w:pStyle w:val="0"/>
        <w:spacing w:before="200" w:line-rule="auto"/>
        <w:ind w:firstLine="540"/>
        <w:jc w:val="both"/>
      </w:pPr>
      <w:r>
        <w:rPr>
          <w:sz w:val="20"/>
        </w:rPr>
        <w:t xml:space="preserve">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pPr>
        <w:pStyle w:val="0"/>
        <w:spacing w:before="200" w:line-rule="auto"/>
        <w:ind w:firstLine="540"/>
        <w:jc w:val="both"/>
      </w:pPr>
      <w:r>
        <w:rPr>
          <w:sz w:val="20"/>
        </w:rPr>
        <w:t xml:space="preserve">5) получение заявителем уведомлений о ходе предоставления Услуги в личный кабинет на Портале;</w:t>
      </w:r>
    </w:p>
    <w:p>
      <w:pPr>
        <w:pStyle w:val="0"/>
        <w:spacing w:before="200" w:line-rule="auto"/>
        <w:ind w:firstLine="540"/>
        <w:jc w:val="both"/>
      </w:pPr>
      <w:r>
        <w:rPr>
          <w:sz w:val="20"/>
        </w:rPr>
        <w:t xml:space="preserve">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history="0" w:anchor="P127" w:tooltip="18. Услуга предоставляется государственной образовательной организацией, подведомственной Департаменту образования, культуры и спорта Ненецкого автономного округа (далее - Уполномоченный орган).">
        <w:r>
          <w:rPr>
            <w:sz w:val="20"/>
            <w:color w:val="0000ff"/>
          </w:rPr>
          <w:t xml:space="preserve">пунктах 18</w:t>
        </w:r>
      </w:hyperlink>
      <w:r>
        <w:rPr>
          <w:sz w:val="20"/>
        </w:rPr>
        <w:t xml:space="preserve"> и </w:t>
      </w:r>
      <w:hyperlink w:history="0" w:anchor="P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r>
          <w:rPr>
            <w:sz w:val="20"/>
            <w:color w:val="0000ff"/>
          </w:rPr>
          <w:t xml:space="preserve">31</w:t>
        </w:r>
      </w:hyperlink>
      <w:r>
        <w:rPr>
          <w:sz w:val="20"/>
        </w:rPr>
        <w:t xml:space="preserve"> настоящего Административного регламента, посредством межведомственного информационного взаимодействия;</w:t>
      </w:r>
    </w:p>
    <w:p>
      <w:pPr>
        <w:pStyle w:val="0"/>
        <w:spacing w:before="200" w:line-rule="auto"/>
        <w:ind w:firstLine="540"/>
        <w:jc w:val="both"/>
      </w:pPr>
      <w:r>
        <w:rPr>
          <w:sz w:val="20"/>
        </w:rPr>
        <w:t xml:space="preserve">7) получение заявителем результата предоставления Услуги в личном кабинете на Портале;</w:t>
      </w:r>
    </w:p>
    <w:p>
      <w:pPr>
        <w:pStyle w:val="0"/>
        <w:spacing w:before="200" w:line-rule="auto"/>
        <w:ind w:firstLine="540"/>
        <w:jc w:val="both"/>
      </w:pPr>
      <w:r>
        <w:rPr>
          <w:sz w:val="20"/>
        </w:rPr>
        <w:t xml:space="preserve">8) направление жалобы на решения, действия (бездействия) Организации, работников Организации, МФЦ в порядке, установленном </w:t>
      </w:r>
      <w:hyperlink w:history="0" w:anchor="P432" w:tooltip="Раздел IV.">
        <w:r>
          <w:rPr>
            <w:sz w:val="20"/>
            <w:color w:val="0000ff"/>
          </w:rPr>
          <w:t xml:space="preserve">разделом V</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52.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pPr>
        <w:pStyle w:val="0"/>
        <w:spacing w:before="200" w:line-rule="auto"/>
        <w:ind w:firstLine="540"/>
        <w:jc w:val="both"/>
      </w:pPr>
      <w:r>
        <w:rPr>
          <w:sz w:val="20"/>
        </w:rPr>
        <w:t xml:space="preserve">xml - для формализованных документов;</w:t>
      </w:r>
    </w:p>
    <w:p>
      <w:pPr>
        <w:pStyle w:val="0"/>
        <w:spacing w:before="200" w:line-rule="auto"/>
        <w:ind w:firstLine="540"/>
        <w:jc w:val="both"/>
      </w:pPr>
      <w:r>
        <w:rPr>
          <w:sz w:val="20"/>
        </w:rPr>
        <w:t xml:space="preserve">doc, docx, odt - для документов с текстовым содержанием, не включающим формулы (за исключением документов, указанных в </w:t>
      </w:r>
      <w:hyperlink w:history="0" w:anchor="P309" w:tooltip="xls, xlsx, ods - для документов, содержащих расчеты;">
        <w:r>
          <w:rPr>
            <w:sz w:val="20"/>
            <w:color w:val="0000ff"/>
          </w:rPr>
          <w:t xml:space="preserve">абзаце четвертом</w:t>
        </w:r>
      </w:hyperlink>
      <w:r>
        <w:rPr>
          <w:sz w:val="20"/>
        </w:rPr>
        <w:t xml:space="preserve"> настоящего пункта);</w:t>
      </w:r>
    </w:p>
    <w:bookmarkStart w:id="309" w:name="P309"/>
    <w:bookmarkEnd w:id="309"/>
    <w:p>
      <w:pPr>
        <w:pStyle w:val="0"/>
        <w:spacing w:before="200" w:line-rule="auto"/>
        <w:ind w:firstLine="540"/>
        <w:jc w:val="both"/>
      </w:pPr>
      <w:r>
        <w:rPr>
          <w:sz w:val="20"/>
        </w:rPr>
        <w:t xml:space="preserve">xls, xlsx, ods - для документов, содержащих расчеты;</w:t>
      </w:r>
    </w:p>
    <w:p>
      <w:pPr>
        <w:pStyle w:val="0"/>
        <w:spacing w:before="200" w:line-rule="auto"/>
        <w:ind w:firstLine="540"/>
        <w:jc w:val="both"/>
      </w:pPr>
      <w:r>
        <w:rPr>
          <w:sz w:val="20"/>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history="0" w:anchor="P309" w:tooltip="xls, xlsx, ods - для документов, содержащих расчеты;">
        <w:r>
          <w:rPr>
            <w:sz w:val="20"/>
            <w:color w:val="0000ff"/>
          </w:rPr>
          <w:t xml:space="preserve">абзаце четвертом</w:t>
        </w:r>
      </w:hyperlink>
      <w:r>
        <w:rPr>
          <w:sz w:val="20"/>
        </w:rPr>
        <w:t xml:space="preserve"> настоящего пункта), а также документов с графическим содержанием.</w:t>
      </w:r>
    </w:p>
    <w:p>
      <w:pPr>
        <w:pStyle w:val="0"/>
        <w:spacing w:before="200" w:line-rule="auto"/>
        <w:ind w:firstLine="540"/>
        <w:jc w:val="both"/>
      </w:pPr>
      <w:r>
        <w:rPr>
          <w:sz w:val="20"/>
        </w:rPr>
        <w:t xml:space="preserve">53.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0"/>
        <w:spacing w:before="200" w:line-rule="auto"/>
        <w:ind w:firstLine="540"/>
        <w:jc w:val="both"/>
      </w:pPr>
      <w:r>
        <w:rPr>
          <w:sz w:val="20"/>
        </w:rPr>
        <w:t xml:space="preserve">1)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2)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3)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4) с 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5) 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54. Электронные документы должны обеспечивать:</w:t>
      </w:r>
    </w:p>
    <w:p>
      <w:pPr>
        <w:pStyle w:val="0"/>
        <w:spacing w:before="200" w:line-rule="auto"/>
        <w:ind w:firstLine="540"/>
        <w:jc w:val="both"/>
      </w:pPr>
      <w:r>
        <w:rPr>
          <w:sz w:val="20"/>
        </w:rPr>
        <w:t xml:space="preserve">возможность идентифицировать документ и количество листов в документе;</w:t>
      </w:r>
    </w:p>
    <w:p>
      <w:pPr>
        <w:pStyle w:val="0"/>
        <w:spacing w:before="200" w:line-rule="auto"/>
        <w:ind w:firstLine="540"/>
        <w:jc w:val="both"/>
      </w:pPr>
      <w:r>
        <w:rPr>
          <w:sz w:val="20"/>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0"/>
        <w:spacing w:before="200" w:line-rule="auto"/>
        <w:ind w:firstLine="540"/>
        <w:jc w:val="both"/>
      </w:pPr>
      <w:r>
        <w:rPr>
          <w:sz w:val="20"/>
        </w:rPr>
        <w:t xml:space="preserve">содержать оглавление, соответствующее смыслу и содержанию документа;</w:t>
      </w:r>
    </w:p>
    <w:p>
      <w:pPr>
        <w:pStyle w:val="0"/>
        <w:spacing w:before="200" w:line-rule="auto"/>
        <w:ind w:firstLine="540"/>
        <w:jc w:val="both"/>
      </w:pPr>
      <w:r>
        <w:rPr>
          <w:sz w:val="20"/>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55. Документы, подлежащие представлению в форматах xls, xlsx или ods, формируются в виде отдельного электронного документа.</w:t>
      </w:r>
    </w:p>
    <w:p>
      <w:pPr>
        <w:pStyle w:val="0"/>
        <w:spacing w:before="200" w:line-rule="auto"/>
        <w:ind w:firstLine="540"/>
        <w:jc w:val="both"/>
      </w:pPr>
      <w:r>
        <w:rPr>
          <w:sz w:val="20"/>
        </w:rPr>
        <w:t xml:space="preserve">56. Максимально допустимый размер прикрепленного пакета документов не должен превышать 10 ГБ.</w:t>
      </w:r>
    </w:p>
    <w:p>
      <w:pPr>
        <w:pStyle w:val="0"/>
        <w:jc w:val="both"/>
      </w:pPr>
      <w:r>
        <w:rPr>
          <w:sz w:val="20"/>
        </w:rPr>
      </w:r>
    </w:p>
    <w:p>
      <w:pPr>
        <w:pStyle w:val="2"/>
        <w:outlineLvl w:val="2"/>
        <w:jc w:val="center"/>
      </w:pPr>
      <w:r>
        <w:rPr>
          <w:sz w:val="20"/>
        </w:rPr>
        <w:t xml:space="preserve">Требования к организации предоставления Услуги в МФЦ</w:t>
      </w:r>
    </w:p>
    <w:p>
      <w:pPr>
        <w:pStyle w:val="0"/>
        <w:jc w:val="both"/>
      </w:pPr>
      <w:r>
        <w:rPr>
          <w:sz w:val="20"/>
        </w:rPr>
      </w:r>
    </w:p>
    <w:p>
      <w:pPr>
        <w:pStyle w:val="0"/>
        <w:ind w:firstLine="540"/>
        <w:jc w:val="both"/>
      </w:pPr>
      <w:r>
        <w:rPr>
          <w:sz w:val="20"/>
        </w:rPr>
        <w:t xml:space="preserve">57.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Ненецкого автономного округа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58. Организация предоставления Услуги в МФЦ должна обеспечивать:</w:t>
      </w:r>
    </w:p>
    <w:p>
      <w:pPr>
        <w:pStyle w:val="0"/>
        <w:spacing w:before="200" w:line-rule="auto"/>
        <w:ind w:firstLine="540"/>
        <w:jc w:val="both"/>
      </w:pPr>
      <w:r>
        <w:rPr>
          <w:sz w:val="20"/>
        </w:rPr>
        <w:t xml:space="preserve">1) бесплатный доступ заявителя к Порталу для обеспечения возможности получения Услуги в электронной форме;</w:t>
      </w:r>
    </w:p>
    <w:p>
      <w:pPr>
        <w:pStyle w:val="0"/>
        <w:spacing w:before="200" w:line-rule="auto"/>
        <w:ind w:firstLine="540"/>
        <w:jc w:val="both"/>
      </w:pPr>
      <w:r>
        <w:rPr>
          <w:sz w:val="20"/>
        </w:rPr>
        <w:t xml:space="preserve">2) иные функции, установленные нормативными правовыми актами Российской Федерации и Ненецкого автономного округа.</w:t>
      </w:r>
    </w:p>
    <w:p>
      <w:pPr>
        <w:pStyle w:val="0"/>
        <w:spacing w:before="200" w:line-rule="auto"/>
        <w:ind w:firstLine="540"/>
        <w:jc w:val="both"/>
      </w:pPr>
      <w:r>
        <w:rPr>
          <w:sz w:val="20"/>
        </w:rPr>
        <w:t xml:space="preserve">59. В МФЦ исключается взаимодействие заявителя с работниками Организации.</w:t>
      </w:r>
    </w:p>
    <w:p>
      <w:pPr>
        <w:pStyle w:val="0"/>
        <w:spacing w:before="200" w:line-rule="auto"/>
        <w:ind w:firstLine="540"/>
        <w:jc w:val="both"/>
      </w:pPr>
      <w:r>
        <w:rPr>
          <w:sz w:val="20"/>
        </w:rPr>
        <w:t xml:space="preserve">В МФЦ запрещается требовать от заявителя предоставления документов, информации и осуществления действий, предусмотренных </w:t>
      </w:r>
      <w:hyperlink w:history="0" w:anchor="P191" w:tooltip="29. Организации запрещено требовать у заявителя:">
        <w:r>
          <w:rPr>
            <w:sz w:val="20"/>
            <w:color w:val="0000ff"/>
          </w:rPr>
          <w:t xml:space="preserve">пунктом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60.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pPr>
        <w:pStyle w:val="0"/>
        <w:spacing w:before="200" w:line-rule="auto"/>
        <w:ind w:firstLine="540"/>
        <w:jc w:val="both"/>
      </w:pPr>
      <w:r>
        <w:rPr>
          <w:sz w:val="20"/>
        </w:rPr>
        <w:t xml:space="preserve">61.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62.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Ненецкого автономного округа, возмещается МФЦ в соответствии с законодательством Российской Федерации.</w:t>
      </w:r>
    </w:p>
    <w:p>
      <w:pPr>
        <w:pStyle w:val="0"/>
        <w:spacing w:before="200" w:line-rule="auto"/>
        <w:ind w:firstLine="540"/>
        <w:jc w:val="both"/>
      </w:pPr>
      <w:r>
        <w:rPr>
          <w:sz w:val="20"/>
        </w:rPr>
        <w:t xml:space="preserve">63. Региональный стандарт организации деятельности многофункциональных центров предоставления государственных и муниципальных услуг в Ненецком автономном округе утвержден </w:t>
      </w:r>
      <w:hyperlink w:history="0" r:id="rId23" w:tooltip="Постановление администрации НАО от 15.07.2021 N 184-п &quot;Об утверждении Стандарта обслуживания заявителей в многофункциональных центрах предоставления государственных и муниципальных услуг на территории Ненецкого автономного округа&quot; {КонсультантПлюс}">
        <w:r>
          <w:rPr>
            <w:sz w:val="20"/>
            <w:color w:val="0000ff"/>
          </w:rPr>
          <w:t xml:space="preserve">постановлением</w:t>
        </w:r>
      </w:hyperlink>
      <w:r>
        <w:rPr>
          <w:sz w:val="20"/>
        </w:rPr>
        <w:t xml:space="preserve"> Администрации Ненецкого автономного округа от 15.07.2021 N 184-п "Об утверждении Стандарта обслуживания заявителей в многофункциональных центрах предоставления государственных и муниципальных услуг на территории Ненецкого автономного округа".</w:t>
      </w:r>
    </w:p>
    <w:p>
      <w:pPr>
        <w:pStyle w:val="0"/>
        <w:jc w:val="both"/>
      </w:pPr>
      <w:r>
        <w:rPr>
          <w:sz w:val="20"/>
        </w:rPr>
      </w:r>
    </w:p>
    <w:p>
      <w:pPr>
        <w:pStyle w:val="2"/>
        <w:outlineLvl w:val="1"/>
        <w:jc w:val="center"/>
      </w:pPr>
      <w:r>
        <w:rPr>
          <w:sz w:val="20"/>
        </w:rPr>
        <w:t xml:space="preserve">Раздел III.</w:t>
      </w:r>
    </w:p>
    <w:p>
      <w:pPr>
        <w:pStyle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w:t>
      </w:r>
    </w:p>
    <w:p>
      <w:pPr>
        <w:pStyle w:val="0"/>
        <w:jc w:val="both"/>
      </w:pPr>
      <w:r>
        <w:rPr>
          <w:sz w:val="20"/>
        </w:rPr>
      </w:r>
    </w:p>
    <w:p>
      <w:pPr>
        <w:pStyle w:val="0"/>
        <w:ind w:firstLine="540"/>
        <w:jc w:val="both"/>
      </w:pPr>
      <w:r>
        <w:rPr>
          <w:sz w:val="20"/>
        </w:rPr>
        <w:t xml:space="preserve">64. Перечень административных процедур:</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Услуги;</w:t>
      </w:r>
    </w:p>
    <w:p>
      <w:pPr>
        <w:pStyle w:val="0"/>
        <w:spacing w:before="200" w:line-rule="auto"/>
        <w:ind w:firstLine="540"/>
        <w:jc w:val="both"/>
      </w:pPr>
      <w:r>
        <w:rPr>
          <w:sz w:val="20"/>
        </w:rPr>
        <w:t xml:space="preserve">2) формирование и направление межведомственных информационных запросов в органы (организации), участвующие в предоставлении Услуги;</w:t>
      </w:r>
    </w:p>
    <w:p>
      <w:pPr>
        <w:pStyle w:val="0"/>
        <w:spacing w:before="200" w:line-rule="auto"/>
        <w:ind w:firstLine="540"/>
        <w:jc w:val="both"/>
      </w:pPr>
      <w:r>
        <w:rPr>
          <w:sz w:val="20"/>
        </w:rPr>
        <w:t xml:space="preserve">3) рассмотрение документов и принятие решения о подготовке результата предоставления Услуги;</w:t>
      </w:r>
    </w:p>
    <w:p>
      <w:pPr>
        <w:pStyle w:val="0"/>
        <w:spacing w:before="200" w:line-rule="auto"/>
        <w:ind w:firstLine="540"/>
        <w:jc w:val="both"/>
      </w:pPr>
      <w:r>
        <w:rPr>
          <w:sz w:val="20"/>
        </w:rPr>
        <w:t xml:space="preserve">4) принятие решения о предоставлении (об отказе в предоставлении) Услуги и оформление результата предоставления Услуги;</w:t>
      </w:r>
    </w:p>
    <w:p>
      <w:pPr>
        <w:pStyle w:val="0"/>
        <w:spacing w:before="200" w:line-rule="auto"/>
        <w:ind w:firstLine="540"/>
        <w:jc w:val="both"/>
      </w:pPr>
      <w:r>
        <w:rPr>
          <w:sz w:val="20"/>
        </w:rPr>
        <w:t xml:space="preserve">5) выдача (направление) результата предоставления Услуги заявителю.</w:t>
      </w:r>
    </w:p>
    <w:p>
      <w:pPr>
        <w:pStyle w:val="0"/>
        <w:spacing w:before="200" w:line-rule="auto"/>
        <w:ind w:firstLine="540"/>
        <w:jc w:val="both"/>
      </w:pPr>
      <w:r>
        <w:rPr>
          <w:sz w:val="20"/>
        </w:rPr>
        <w:t xml:space="preserve">65. Каждая административная процедура состоит из административных действий.</w:t>
      </w:r>
    </w:p>
    <w:p>
      <w:pPr>
        <w:pStyle w:val="0"/>
        <w:spacing w:before="200" w:line-rule="auto"/>
        <w:ind w:firstLine="540"/>
        <w:jc w:val="both"/>
      </w:pPr>
      <w:r>
        <w:rPr>
          <w:sz w:val="20"/>
        </w:rPr>
        <w:t xml:space="preserve">Перечень и содержание административных действий, составляющих каждую Административную процедуру, приведены в </w:t>
      </w:r>
      <w:hyperlink w:history="0" w:anchor="P915" w:tooltip="Состав, последовательность и сроки">
        <w:r>
          <w:rPr>
            <w:sz w:val="20"/>
            <w:color w:val="0000ff"/>
          </w:rPr>
          <w:t xml:space="preserve">Приложении N 7</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66.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pPr>
        <w:pStyle w:val="0"/>
        <w:spacing w:before="200" w:line-rule="auto"/>
        <w:ind w:firstLine="540"/>
        <w:jc w:val="both"/>
      </w:pPr>
      <w:r>
        <w:rPr>
          <w:sz w:val="20"/>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pPr>
        <w:pStyle w:val="0"/>
        <w:spacing w:before="200" w:line-rule="auto"/>
        <w:ind w:firstLine="540"/>
        <w:jc w:val="both"/>
      </w:pPr>
      <w:r>
        <w:rPr>
          <w:sz w:val="20"/>
        </w:rPr>
        <w:t xml:space="preserve">67. Перечень административных процедур при подаче заявления посредством Портала:</w:t>
      </w:r>
    </w:p>
    <w:p>
      <w:pPr>
        <w:pStyle w:val="0"/>
        <w:spacing w:before="200" w:line-rule="auto"/>
        <w:ind w:firstLine="540"/>
        <w:jc w:val="both"/>
      </w:pPr>
      <w:r>
        <w:rPr>
          <w:sz w:val="20"/>
        </w:rPr>
        <w:t xml:space="preserve">1) авторизация на Портале с подтвержденной учетной записью в ЕСИА;</w:t>
      </w:r>
    </w:p>
    <w:p>
      <w:pPr>
        <w:pStyle w:val="0"/>
        <w:spacing w:before="200" w:line-rule="auto"/>
        <w:ind w:firstLine="540"/>
        <w:jc w:val="both"/>
      </w:pPr>
      <w:r>
        <w:rPr>
          <w:sz w:val="20"/>
        </w:rPr>
        <w:t xml:space="preserve">2) формирование и направление заявления в образовательную организацию посредством Портала.</w:t>
      </w:r>
    </w:p>
    <w:p>
      <w:pPr>
        <w:pStyle w:val="0"/>
        <w:spacing w:before="200" w:line-rule="auto"/>
        <w:ind w:firstLine="540"/>
        <w:jc w:val="both"/>
      </w:pPr>
      <w:r>
        <w:rPr>
          <w:sz w:val="20"/>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В заявлении Заявитель указывает данные в соответствии с полями интерактивной формы заявления.</w:t>
      </w:r>
    </w:p>
    <w:p>
      <w:pPr>
        <w:pStyle w:val="0"/>
        <w:spacing w:before="200" w:line-rule="auto"/>
        <w:ind w:firstLine="540"/>
        <w:jc w:val="both"/>
      </w:pPr>
      <w:r>
        <w:rPr>
          <w:sz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pPr>
        <w:pStyle w:val="0"/>
        <w:spacing w:before="200" w:line-rule="auto"/>
        <w:ind w:firstLine="540"/>
        <w:jc w:val="both"/>
      </w:pPr>
      <w:r>
        <w:rPr>
          <w:sz w:val="20"/>
        </w:rPr>
        <w:t xml:space="preserve">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0"/>
        <w:spacing w:before="200" w:line-rule="auto"/>
        <w:ind w:firstLine="540"/>
        <w:jc w:val="both"/>
      </w:pPr>
      <w:r>
        <w:rPr>
          <w:sz w:val="20"/>
        </w:rPr>
        <w:t xml:space="preserve">3) прием и регистрация заявления Организацией.</w:t>
      </w:r>
    </w:p>
    <w:p>
      <w:pPr>
        <w:pStyle w:val="0"/>
        <w:spacing w:before="200" w:line-rule="auto"/>
        <w:ind w:firstLine="540"/>
        <w:jc w:val="both"/>
      </w:pPr>
      <w:r>
        <w:rPr>
          <w:sz w:val="20"/>
        </w:rPr>
        <w:t xml:space="preserve">Организация обеспечивает в срок не позднее 3 рабочих дней с момента подачи заявления на Портале:</w:t>
      </w:r>
    </w:p>
    <w:p>
      <w:pPr>
        <w:pStyle w:val="0"/>
        <w:spacing w:before="200" w:line-rule="auto"/>
        <w:ind w:firstLine="540"/>
        <w:jc w:val="both"/>
      </w:pPr>
      <w:r>
        <w:rPr>
          <w:sz w:val="20"/>
        </w:rPr>
        <w:t xml:space="preserve">прием заявления и направление Заявителю электронного уведомления о поступлении заявления;</w:t>
      </w:r>
    </w:p>
    <w:p>
      <w:pPr>
        <w:pStyle w:val="0"/>
        <w:spacing w:before="200" w:line-rule="auto"/>
        <w:ind w:firstLine="540"/>
        <w:jc w:val="both"/>
      </w:pPr>
      <w:r>
        <w:rPr>
          <w:sz w:val="20"/>
        </w:rPr>
        <w:t xml:space="preserve">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подачи заявления является время регистрации заявления на Портале).</w:t>
      </w:r>
    </w:p>
    <w:p>
      <w:pPr>
        <w:pStyle w:val="0"/>
        <w:spacing w:before="200" w:line-rule="auto"/>
        <w:ind w:firstLine="540"/>
        <w:jc w:val="both"/>
      </w:pPr>
      <w:r>
        <w:rPr>
          <w:sz w:val="20"/>
        </w:rPr>
        <w:t xml:space="preserve">Также заявления, поступившие через Портал, подлежат регистрации в журнале реестра регистрации заявлений Организации;</w:t>
      </w:r>
    </w:p>
    <w:p>
      <w:pPr>
        <w:pStyle w:val="0"/>
        <w:spacing w:before="200" w:line-rule="auto"/>
        <w:ind w:firstLine="540"/>
        <w:jc w:val="both"/>
      </w:pPr>
      <w:r>
        <w:rPr>
          <w:sz w:val="20"/>
        </w:rPr>
        <w:t xml:space="preserve">4) после рассмотрения заявления в личный кабинет заявителя направляется одно из следующих уведомлений:</w:t>
      </w:r>
    </w:p>
    <w:p>
      <w:pPr>
        <w:pStyle w:val="0"/>
        <w:spacing w:before="200" w:line-rule="auto"/>
        <w:ind w:firstLine="540"/>
        <w:jc w:val="both"/>
      </w:pPr>
      <w:r>
        <w:rPr>
          <w:sz w:val="20"/>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w:t>
      </w:r>
    </w:p>
    <w:p>
      <w:pPr>
        <w:pStyle w:val="0"/>
        <w:spacing w:before="200" w:line-rule="auto"/>
        <w:ind w:firstLine="540"/>
        <w:jc w:val="both"/>
      </w:pPr>
      <w:r>
        <w:rPr>
          <w:sz w:val="20"/>
        </w:rPr>
        <w:t xml:space="preserve">Уведомление о необходимости предоставления оригиналов документов в Организацию с указанием срока предоставления;</w:t>
      </w:r>
    </w:p>
    <w:p>
      <w:pPr>
        <w:pStyle w:val="0"/>
        <w:spacing w:before="200" w:line-rule="auto"/>
        <w:ind w:firstLine="540"/>
        <w:jc w:val="both"/>
      </w:pPr>
      <w:r>
        <w:rPr>
          <w:sz w:val="20"/>
        </w:rPr>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pPr>
        <w:pStyle w:val="0"/>
        <w:spacing w:before="200" w:line-rule="auto"/>
        <w:ind w:firstLine="540"/>
        <w:jc w:val="both"/>
      </w:pPr>
      <w:r>
        <w:rPr>
          <w:sz w:val="20"/>
        </w:rPr>
        <w:t xml:space="preserve">6) при издании распорядительного акта о приеме на обучение в Организацию в личный кабинет заявителя направляется одно из следующих уведомлений:</w:t>
      </w:r>
    </w:p>
    <w:p>
      <w:pPr>
        <w:pStyle w:val="0"/>
        <w:spacing w:before="200" w:line-rule="auto"/>
        <w:ind w:firstLine="540"/>
        <w:jc w:val="both"/>
      </w:pPr>
      <w:r>
        <w:rPr>
          <w:sz w:val="20"/>
        </w:rPr>
        <w:t xml:space="preserve">уведомление о приеме на обучение ребенка в Организацию с указанием реквизитов распорядительного акта;</w:t>
      </w:r>
    </w:p>
    <w:p>
      <w:pPr>
        <w:pStyle w:val="0"/>
        <w:spacing w:before="200" w:line-rule="auto"/>
        <w:ind w:firstLine="540"/>
        <w:jc w:val="both"/>
      </w:pPr>
      <w:r>
        <w:rPr>
          <w:sz w:val="20"/>
        </w:rPr>
        <w:t xml:space="preserve">уведомление об отказе в предоставлении Услуги в соответствии с </w:t>
      </w:r>
      <w:hyperlink w:history="0" w:anchor="P241" w:tooltip="38.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
        <w:r>
          <w:rPr>
            <w:sz w:val="20"/>
            <w:color w:val="0000ff"/>
          </w:rPr>
          <w:t xml:space="preserve">пунктом 38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68.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pPr>
        <w:pStyle w:val="0"/>
        <w:spacing w:before="200" w:line-rule="auto"/>
        <w:ind w:firstLine="540"/>
        <w:jc w:val="both"/>
      </w:pPr>
      <w:r>
        <w:rPr>
          <w:sz w:val="20"/>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pPr>
        <w:pStyle w:val="0"/>
        <w:spacing w:before="200" w:line-rule="auto"/>
        <w:ind w:firstLine="540"/>
        <w:jc w:val="both"/>
      </w:pPr>
      <w:r>
        <w:rPr>
          <w:sz w:val="20"/>
        </w:rPr>
        <w:t xml:space="preserve">69. Оценка качества предоставления государственной услуги осуществляется в соответствии с </w:t>
      </w:r>
      <w:hyperlink w:history="0" r:id="rId24"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70.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w:history="0" r:id="rId2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2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Раздел IV.</w:t>
      </w:r>
    </w:p>
    <w:p>
      <w:pPr>
        <w:pStyle w:val="2"/>
        <w:jc w:val="center"/>
      </w:pPr>
      <w:r>
        <w:rPr>
          <w:sz w:val="20"/>
        </w:rPr>
        <w:t xml:space="preserve">Формы контроля за исполнением административного регламента</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bookmarkStart w:id="388" w:name="P388"/>
    <w:bookmarkEnd w:id="388"/>
    <w:p>
      <w:pPr>
        <w:pStyle w:val="0"/>
        <w:ind w:firstLine="540"/>
        <w:jc w:val="both"/>
      </w:pPr>
      <w:r>
        <w:rPr>
          <w:sz w:val="20"/>
        </w:rPr>
        <w:t xml:space="preserve">71.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w:t>
      </w:r>
    </w:p>
    <w:p>
      <w:pPr>
        <w:pStyle w:val="0"/>
        <w:spacing w:before="200" w:line-rule="auto"/>
        <w:ind w:firstLine="540"/>
        <w:jc w:val="both"/>
      </w:pPr>
      <w:r>
        <w:rPr>
          <w:sz w:val="20"/>
        </w:rPr>
        <w:t xml:space="preserve">72. Требованиями к порядку и формам текущего контроля за предоставлением Услуги являются:</w:t>
      </w:r>
    </w:p>
    <w:p>
      <w:pPr>
        <w:pStyle w:val="0"/>
        <w:spacing w:before="200" w:line-rule="auto"/>
        <w:ind w:firstLine="540"/>
        <w:jc w:val="both"/>
      </w:pPr>
      <w:r>
        <w:rPr>
          <w:sz w:val="20"/>
        </w:rPr>
        <w:t xml:space="preserve">1) независимость;</w:t>
      </w:r>
    </w:p>
    <w:p>
      <w:pPr>
        <w:pStyle w:val="0"/>
        <w:spacing w:before="200" w:line-rule="auto"/>
        <w:ind w:firstLine="540"/>
        <w:jc w:val="both"/>
      </w:pPr>
      <w:r>
        <w:rPr>
          <w:sz w:val="20"/>
        </w:rPr>
        <w:t xml:space="preserve">2) тщательность.</w:t>
      </w:r>
    </w:p>
    <w:p>
      <w:pPr>
        <w:pStyle w:val="0"/>
        <w:spacing w:before="200" w:line-rule="auto"/>
        <w:ind w:firstLine="540"/>
        <w:jc w:val="both"/>
      </w:pPr>
      <w:r>
        <w:rPr>
          <w:sz w:val="20"/>
        </w:rPr>
        <w:t xml:space="preserve">73.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0"/>
        <w:spacing w:before="200" w:line-rule="auto"/>
        <w:ind w:firstLine="540"/>
        <w:jc w:val="both"/>
      </w:pPr>
      <w:r>
        <w:rPr>
          <w:sz w:val="20"/>
        </w:rPr>
        <w:t xml:space="preserve">74.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pStyle w:val="0"/>
        <w:spacing w:before="200" w:line-rule="auto"/>
        <w:ind w:firstLine="540"/>
        <w:jc w:val="both"/>
      </w:pPr>
      <w:r>
        <w:rPr>
          <w:sz w:val="20"/>
        </w:rPr>
        <w:t xml:space="preserve">75.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pPr>
        <w:pStyle w:val="0"/>
        <w:spacing w:before="200" w:line-rule="auto"/>
        <w:ind w:firstLine="540"/>
        <w:jc w:val="both"/>
      </w:pPr>
      <w:r>
        <w:rPr>
          <w:sz w:val="20"/>
        </w:rPr>
        <w:t xml:space="preserve">Сотрудники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pPr>
        <w:pStyle w:val="0"/>
        <w:spacing w:before="200" w:line-rule="auto"/>
        <w:ind w:firstLine="540"/>
        <w:jc w:val="both"/>
      </w:pPr>
      <w:r>
        <w:rPr>
          <w:sz w:val="20"/>
        </w:rPr>
        <w:t xml:space="preserve">76. Текущий контроль соблюдения последовательности действий по предоставлению услуги осуществляет руководитель Организации.</w:t>
      </w:r>
    </w:p>
    <w:p>
      <w:pPr>
        <w:pStyle w:val="0"/>
        <w:spacing w:before="200" w:line-rule="auto"/>
        <w:ind w:firstLine="540"/>
        <w:jc w:val="both"/>
      </w:pPr>
      <w:r>
        <w:rPr>
          <w:sz w:val="20"/>
        </w:rPr>
        <w:t xml:space="preserve">77. Организация устанавливает периодичность осуществления текущего контроля и определяет должностное лицо, осуществляющее текущий контроль.</w:t>
      </w:r>
    </w:p>
    <w:p>
      <w:pPr>
        <w:pStyle w:val="0"/>
        <w:spacing w:before="200" w:line-rule="auto"/>
        <w:ind w:firstLine="540"/>
        <w:jc w:val="both"/>
      </w:pPr>
      <w:r>
        <w:rPr>
          <w:sz w:val="20"/>
        </w:rPr>
        <w:t xml:space="preserve">78. Мероприятия по контролю предоставления услуги проводятся в форме проверок.</w:t>
      </w:r>
    </w:p>
    <w:p>
      <w:pPr>
        <w:pStyle w:val="0"/>
        <w:spacing w:before="200" w:line-rule="auto"/>
        <w:ind w:firstLine="540"/>
        <w:jc w:val="both"/>
      </w:pPr>
      <w:r>
        <w:rPr>
          <w:sz w:val="20"/>
        </w:rPr>
        <w:t xml:space="preserve">Проверки могут быть плановыми и внеплановыми.</w:t>
      </w:r>
    </w:p>
    <w:p>
      <w:pPr>
        <w:pStyle w:val="0"/>
        <w:spacing w:before="200" w:line-rule="auto"/>
        <w:ind w:firstLine="540"/>
        <w:jc w:val="both"/>
      </w:pPr>
      <w:r>
        <w:rPr>
          <w:sz w:val="20"/>
        </w:rPr>
        <w:t xml:space="preserve">Внеплановые проверки проводятся в случае поступления обращений заявителей с жалобами на нарушение их прав и законных интересов.</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государственной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государственной услуги</w:t>
      </w:r>
    </w:p>
    <w:p>
      <w:pPr>
        <w:pStyle w:val="0"/>
        <w:jc w:val="both"/>
      </w:pPr>
      <w:r>
        <w:rPr>
          <w:sz w:val="20"/>
        </w:rPr>
      </w:r>
    </w:p>
    <w:p>
      <w:pPr>
        <w:pStyle w:val="0"/>
        <w:ind w:firstLine="540"/>
        <w:jc w:val="both"/>
      </w:pPr>
      <w:r>
        <w:rPr>
          <w:sz w:val="20"/>
        </w:rPr>
        <w:t xml:space="preserve">79. Порядок и периодичность осуществления плановых и внеплановых проверок полноты и качества предоставления Услуги устанавливаются организационно-распорядительным актом Уполномоченного органа, ответственного за предоставление Услуги.</w:t>
      </w:r>
    </w:p>
    <w:bookmarkStart w:id="408" w:name="P408"/>
    <w:bookmarkEnd w:id="408"/>
    <w:p>
      <w:pPr>
        <w:pStyle w:val="0"/>
        <w:spacing w:before="200" w:line-rule="auto"/>
        <w:ind w:firstLine="540"/>
        <w:jc w:val="both"/>
      </w:pPr>
      <w:r>
        <w:rPr>
          <w:sz w:val="20"/>
        </w:rPr>
        <w:t xml:space="preserve">80.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pPr>
        <w:pStyle w:val="0"/>
        <w:jc w:val="both"/>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государственной услуги, МФЦ, работников МФЦ за решения</w:t>
      </w:r>
    </w:p>
    <w:p>
      <w:pPr>
        <w:pStyle w:val="2"/>
        <w:jc w:val="center"/>
      </w:pPr>
      <w:r>
        <w:rPr>
          <w:sz w:val="20"/>
        </w:rPr>
        <w:t xml:space="preserve">и действия (бездействие), принимаемые (осуществляемые) ими</w:t>
      </w:r>
    </w:p>
    <w:p>
      <w:pPr>
        <w:pStyle w:val="2"/>
        <w:jc w:val="center"/>
      </w:pPr>
      <w:r>
        <w:rPr>
          <w:sz w:val="20"/>
        </w:rPr>
        <w:t xml:space="preserve">в ходе предоставления Услуги</w:t>
      </w:r>
    </w:p>
    <w:p>
      <w:pPr>
        <w:pStyle w:val="0"/>
        <w:jc w:val="both"/>
      </w:pPr>
      <w:r>
        <w:rPr>
          <w:sz w:val="20"/>
        </w:rPr>
      </w:r>
    </w:p>
    <w:p>
      <w:pPr>
        <w:pStyle w:val="0"/>
        <w:ind w:firstLine="540"/>
        <w:jc w:val="both"/>
      </w:pPr>
      <w:r>
        <w:rPr>
          <w:sz w:val="20"/>
        </w:rPr>
        <w:t xml:space="preserve">81.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pPr>
        <w:pStyle w:val="0"/>
        <w:spacing w:before="200" w:line-rule="auto"/>
        <w:ind w:firstLine="540"/>
        <w:jc w:val="both"/>
      </w:pPr>
      <w:r>
        <w:rPr>
          <w:sz w:val="20"/>
        </w:rPr>
        <w:t xml:space="preserve">82.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Ненецкого автономного округа.</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83. Контроль за предоставлением Услуги осуществляется в порядке и формах, предусмотренных </w:t>
      </w:r>
      <w:hyperlink w:history="0" w:anchor="P388" w:tooltip="7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
        <w:r>
          <w:rPr>
            <w:sz w:val="20"/>
            <w:color w:val="0000ff"/>
          </w:rPr>
          <w:t xml:space="preserve">пунктами 71</w:t>
        </w:r>
      </w:hyperlink>
      <w:r>
        <w:rPr>
          <w:sz w:val="20"/>
        </w:rPr>
        <w:t xml:space="preserve"> - </w:t>
      </w:r>
      <w:hyperlink w:history="0" w:anchor="P408" w:tooltip="80.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r>
          <w:rPr>
            <w:sz w:val="20"/>
            <w:color w:val="0000ff"/>
          </w:rPr>
          <w:t xml:space="preserve">80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84. Контроль за порядком предоставления Услуги со стороны граждан (объединений, организаций) осуществляется в порядке и формах, предусмотренных </w:t>
      </w:r>
      <w:hyperlink w:history="0" r:id="rId27"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постановлением</w:t>
        </w:r>
      </w:hyperlink>
      <w:r>
        <w:rPr>
          <w:sz w:val="20"/>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85.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pPr>
        <w:pStyle w:val="0"/>
        <w:spacing w:before="200" w:line-rule="auto"/>
        <w:ind w:firstLine="540"/>
        <w:jc w:val="both"/>
      </w:pPr>
      <w:r>
        <w:rPr>
          <w:sz w:val="20"/>
        </w:rPr>
        <w:t xml:space="preserve">86.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pPr>
        <w:pStyle w:val="0"/>
        <w:spacing w:before="200" w:line-rule="auto"/>
        <w:ind w:firstLine="540"/>
        <w:jc w:val="both"/>
      </w:pPr>
      <w:r>
        <w:rPr>
          <w:sz w:val="20"/>
        </w:rPr>
        <w:t xml:space="preserve">87.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 w:name="P432"/>
    <w:bookmarkEnd w:id="432"/>
    <w:p>
      <w:pPr>
        <w:pStyle w:val="2"/>
        <w:spacing w:before="260" w:line-rule="auto"/>
        <w:outlineLvl w:val="1"/>
        <w:jc w:val="center"/>
      </w:pPr>
      <w:r>
        <w:rPr>
          <w:sz w:val="20"/>
        </w:rPr>
        <w:t xml:space="preserve">Раздел IV.</w:t>
      </w:r>
    </w:p>
    <w:p>
      <w:pPr>
        <w:pStyle w:val="2"/>
        <w:jc w:val="center"/>
      </w:pPr>
      <w:r>
        <w:rPr>
          <w:sz w:val="20"/>
        </w:rPr>
        <w:t xml:space="preserve">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(далее - многофункциональный центр), организаций, указанных</w:t>
      </w:r>
    </w:p>
    <w:p>
      <w:pPr>
        <w:pStyle w:val="2"/>
        <w:jc w:val="center"/>
      </w:pPr>
      <w:r>
        <w:rPr>
          <w:sz w:val="20"/>
        </w:rPr>
        <w:t xml:space="preserve">в части 1.1 статьи 16 Федерального закона N 210-ФЗ, а также</w:t>
      </w:r>
    </w:p>
    <w:p>
      <w:pPr>
        <w:pStyle w:val="2"/>
        <w:jc w:val="center"/>
      </w:pPr>
      <w:r>
        <w:rPr>
          <w:sz w:val="20"/>
        </w:rPr>
        <w:t xml:space="preserve">их должностных лиц, государственных или муниципальных</w:t>
      </w:r>
    </w:p>
    <w:p>
      <w:pPr>
        <w:pStyle w:val="2"/>
        <w:jc w:val="center"/>
      </w:pPr>
      <w:r>
        <w:rPr>
          <w:sz w:val="20"/>
        </w:rPr>
        <w:t xml:space="preserve">служащих, работников</w:t>
      </w:r>
    </w:p>
    <w:p>
      <w:pPr>
        <w:pStyle w:val="0"/>
        <w:jc w:val="both"/>
      </w:pPr>
      <w:r>
        <w:rPr>
          <w:sz w:val="20"/>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Услуги</w:t>
      </w:r>
    </w:p>
    <w:p>
      <w:pPr>
        <w:pStyle w:val="0"/>
        <w:jc w:val="both"/>
      </w:pPr>
      <w:r>
        <w:rPr>
          <w:sz w:val="20"/>
        </w:rPr>
      </w:r>
    </w:p>
    <w:p>
      <w:pPr>
        <w:pStyle w:val="0"/>
        <w:ind w:firstLine="540"/>
        <w:jc w:val="both"/>
      </w:pPr>
      <w:r>
        <w:rPr>
          <w:sz w:val="20"/>
        </w:rPr>
        <w:t xml:space="preserve">88.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bookmarkStart w:id="448" w:name="P448"/>
    <w:bookmarkEnd w:id="448"/>
    <w:p>
      <w:pPr>
        <w:pStyle w:val="0"/>
        <w:spacing w:before="200" w:line-rule="auto"/>
        <w:ind w:firstLine="540"/>
        <w:jc w:val="both"/>
      </w:pPr>
      <w:r>
        <w:rPr>
          <w:sz w:val="20"/>
        </w:rPr>
        <w:t xml:space="preserve">89.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90.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о предоставлении Услуги, комплексного запроса, указанного в </w:t>
      </w:r>
      <w:hyperlink w:history="0" r:id="rId2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pPr>
        <w:pStyle w:val="0"/>
        <w:spacing w:before="200" w:line-rule="auto"/>
        <w:ind w:firstLine="540"/>
        <w:jc w:val="both"/>
      </w:pPr>
      <w:r>
        <w:rPr>
          <w:sz w:val="20"/>
        </w:rPr>
        <w:t xml:space="preserve">4) отказ в приеме документов, представление которых предусмотрено законодательством Российской Федерации для предоставления Услуги, у заявителя;</w:t>
      </w:r>
    </w:p>
    <w:p>
      <w:pPr>
        <w:pStyle w:val="0"/>
        <w:spacing w:before="200" w:line-rule="auto"/>
        <w:ind w:firstLine="540"/>
        <w:jc w:val="both"/>
      </w:pPr>
      <w:r>
        <w:rPr>
          <w:sz w:val="20"/>
        </w:rPr>
        <w:t xml:space="preserve">5) отказ в предоставлении Услуги, если основания отказа не предусмотрены законодательством Российской Федерации;</w:t>
      </w:r>
    </w:p>
    <w:p>
      <w:pPr>
        <w:pStyle w:val="0"/>
        <w:spacing w:before="200" w:line-rule="auto"/>
        <w:ind w:firstLine="540"/>
        <w:jc w:val="both"/>
      </w:pPr>
      <w:r>
        <w:rPr>
          <w:sz w:val="20"/>
        </w:rPr>
        <w:t xml:space="preserve">6) требование с заявителя при предоставлении Услуги платы, не предусмотренной законодательством Российской Федерации;</w:t>
      </w:r>
    </w:p>
    <w:p>
      <w:pPr>
        <w:pStyle w:val="0"/>
        <w:spacing w:before="200" w:line-rule="auto"/>
        <w:ind w:firstLine="540"/>
        <w:jc w:val="both"/>
      </w:pPr>
      <w:r>
        <w:rPr>
          <w:sz w:val="20"/>
        </w:rPr>
        <w:t xml:space="preserve">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Услуги;</w:t>
      </w:r>
    </w:p>
    <w:p>
      <w:pPr>
        <w:pStyle w:val="0"/>
        <w:spacing w:before="200" w:line-rule="auto"/>
        <w:ind w:firstLine="540"/>
        <w:jc w:val="both"/>
      </w:pPr>
      <w:r>
        <w:rPr>
          <w:sz w:val="20"/>
        </w:rPr>
        <w:t xml:space="preserve">9) приостановление предоставления Услуги, если основания приостановления не предусмотрены законодательством Российской Федерации;</w:t>
      </w:r>
    </w:p>
    <w:p>
      <w:pPr>
        <w:pStyle w:val="0"/>
        <w:spacing w:before="200" w:line-rule="auto"/>
        <w:ind w:firstLine="540"/>
        <w:jc w:val="both"/>
      </w:pPr>
      <w:r>
        <w:rPr>
          <w:sz w:val="20"/>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history="0" w:anchor="P19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r>
          <w:rPr>
            <w:sz w:val="20"/>
            <w:color w:val="0000ff"/>
          </w:rPr>
          <w:t xml:space="preserve">подпункте 4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91. Жалоба должна содержать:</w:t>
      </w:r>
    </w:p>
    <w:p>
      <w:pPr>
        <w:pStyle w:val="0"/>
        <w:spacing w:before="200" w:line-rule="auto"/>
        <w:ind w:firstLine="540"/>
        <w:jc w:val="both"/>
      </w:pPr>
      <w:r>
        <w:rPr>
          <w:sz w:val="20"/>
        </w:rPr>
        <w:t xml:space="preserve">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организации, работника Организации,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92. Жалоба подается в письменной форме на бумажном носителе, в том числе на личном приеме заявителя, по почте либо в электронной форме.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При подаче жалобы в электронном виде документы, указанные в </w:t>
      </w:r>
      <w:hyperlink w:history="0" w:anchor="P448" w:tooltip="89.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r>
          <w:rPr>
            <w:sz w:val="20"/>
            <w:color w:val="0000ff"/>
          </w:rPr>
          <w:t xml:space="preserve">пункте 89</w:t>
        </w:r>
      </w:hyperlink>
      <w:r>
        <w:rPr>
          <w:sz w:val="20"/>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pPr>
        <w:pStyle w:val="0"/>
        <w:spacing w:before="200" w:line-rule="auto"/>
        <w:ind w:firstLine="540"/>
        <w:jc w:val="both"/>
      </w:pPr>
      <w:r>
        <w:rPr>
          <w:sz w:val="20"/>
        </w:rPr>
        <w:t xml:space="preserve">93. В электронной форме жалоба может быть подана заявителем посредством:</w:t>
      </w:r>
    </w:p>
    <w:p>
      <w:pPr>
        <w:pStyle w:val="0"/>
        <w:spacing w:before="200" w:line-rule="auto"/>
        <w:ind w:firstLine="540"/>
        <w:jc w:val="both"/>
      </w:pPr>
      <w:r>
        <w:rPr>
          <w:sz w:val="20"/>
        </w:rPr>
        <w:t xml:space="preserve">1) официального сайта Уполномоченного органа, Организации, МФЦ, учредителя МФЦ в сети Интернет;</w:t>
      </w:r>
    </w:p>
    <w:p>
      <w:pPr>
        <w:pStyle w:val="0"/>
        <w:spacing w:before="200" w:line-rule="auto"/>
        <w:ind w:firstLine="540"/>
        <w:jc w:val="both"/>
      </w:pPr>
      <w:r>
        <w:rPr>
          <w:sz w:val="20"/>
        </w:rPr>
        <w:t xml:space="preserve">2) Портала, за исключением жалоб на решения и действия (бездействие) МФЦ и их работников;</w:t>
      </w:r>
    </w:p>
    <w:p>
      <w:pPr>
        <w:pStyle w:val="0"/>
        <w:spacing w:before="200" w:line-rule="auto"/>
        <w:ind w:firstLine="540"/>
        <w:jc w:val="both"/>
      </w:pPr>
      <w:r>
        <w:rPr>
          <w:sz w:val="20"/>
        </w:rPr>
        <w:t xml:space="preserve">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pPr>
        <w:pStyle w:val="0"/>
        <w:spacing w:before="200" w:line-rule="auto"/>
        <w:ind w:firstLine="540"/>
        <w:jc w:val="both"/>
      </w:pPr>
      <w:r>
        <w:rPr>
          <w:sz w:val="20"/>
        </w:rPr>
        <w:t xml:space="preserve">94. Организацией, МФЦ, учредителями МФЦ, Уполномоченным органом определяются уполномоченные должностные лица и (или) работники, которые обеспечивают:</w:t>
      </w:r>
    </w:p>
    <w:p>
      <w:pPr>
        <w:pStyle w:val="0"/>
        <w:spacing w:before="200" w:line-rule="auto"/>
        <w:ind w:firstLine="540"/>
        <w:jc w:val="both"/>
      </w:pPr>
      <w:r>
        <w:rPr>
          <w:sz w:val="20"/>
        </w:rPr>
        <w:t xml:space="preserve">1) прием и регистрацию жалоб;</w:t>
      </w:r>
    </w:p>
    <w:p>
      <w:pPr>
        <w:pStyle w:val="0"/>
        <w:spacing w:before="200" w:line-rule="auto"/>
        <w:ind w:firstLine="540"/>
        <w:jc w:val="both"/>
      </w:pPr>
      <w:r>
        <w:rPr>
          <w:sz w:val="20"/>
        </w:rPr>
        <w:t xml:space="preserve">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w:t>
      </w:r>
      <w:hyperlink w:history="0" w:anchor="P514" w:tooltip="106.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r>
          <w:rPr>
            <w:sz w:val="20"/>
            <w:color w:val="0000ff"/>
          </w:rPr>
          <w:t xml:space="preserve">пунктами 106</w:t>
        </w:r>
      </w:hyperlink>
      <w:r>
        <w:rPr>
          <w:sz w:val="20"/>
        </w:rPr>
        <w:t xml:space="preserve"> и </w:t>
      </w:r>
      <w:hyperlink w:history="0" w:anchor="P517" w:tooltip="109. Жалоба на решения и действия (бездействие) МФЦ подается учредителю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
        <w:r>
          <w:rPr>
            <w:sz w:val="20"/>
            <w:color w:val="0000ff"/>
          </w:rPr>
          <w:t xml:space="preserve">109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рассмотрение жалоб в соответствии с требованиями законодательства Российской Федерации.</w:t>
      </w:r>
    </w:p>
    <w:bookmarkStart w:id="476" w:name="P476"/>
    <w:bookmarkEnd w:id="476"/>
    <w:p>
      <w:pPr>
        <w:pStyle w:val="0"/>
        <w:spacing w:before="200" w:line-rule="auto"/>
        <w:ind w:firstLine="540"/>
        <w:jc w:val="both"/>
      </w:pPr>
      <w:r>
        <w:rPr>
          <w:sz w:val="20"/>
        </w:rPr>
        <w:t xml:space="preserve">95. 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pPr>
        <w:pStyle w:val="0"/>
        <w:spacing w:before="200" w:line-rule="auto"/>
        <w:ind w:firstLine="540"/>
        <w:jc w:val="both"/>
      </w:pPr>
      <w:r>
        <w:rPr>
          <w:sz w:val="20"/>
        </w:rPr>
        <w:t xml:space="preserve">2) в удовлетворении жалобы отказывается по основаниям, предусмотренным </w:t>
      </w:r>
      <w:hyperlink w:history="0" w:anchor="P493" w:tooltip="99. Уполномоченный орган, Организация, МФЦ, учредитель МФЦ отказывает в удовлетворении жалобы в следующих случаях:">
        <w:r>
          <w:rPr>
            <w:sz w:val="20"/>
            <w:color w:val="0000ff"/>
          </w:rPr>
          <w:t xml:space="preserve">пунктом 99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96.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bookmarkStart w:id="480" w:name="P480"/>
    <w:bookmarkEnd w:id="480"/>
    <w:p>
      <w:pPr>
        <w:pStyle w:val="0"/>
        <w:spacing w:before="200" w:line-rule="auto"/>
        <w:ind w:firstLine="540"/>
        <w:jc w:val="both"/>
      </w:pPr>
      <w:r>
        <w:rPr>
          <w:sz w:val="20"/>
        </w:rPr>
        <w:t xml:space="preserve">97. Не позднее дня, следующего за днем принятия решения, указанного в </w:t>
      </w:r>
      <w:hyperlink w:history="0" w:anchor="P476" w:tooltip="95. По результатам рассмотрения жалобы Уполномоченный орган, Организация, МФЦ, учредитель МФЦ в пределах полномочий принимает одно из следующих решений:">
        <w:r>
          <w:rPr>
            <w:sz w:val="20"/>
            <w:color w:val="0000ff"/>
          </w:rPr>
          <w:t xml:space="preserve">пункте 95</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Уполномоченного органа соответственно.</w:t>
      </w:r>
    </w:p>
    <w:p>
      <w:pPr>
        <w:pStyle w:val="0"/>
        <w:spacing w:before="200" w:line-rule="auto"/>
        <w:ind w:firstLine="540"/>
        <w:jc w:val="both"/>
      </w:pPr>
      <w:r>
        <w:rPr>
          <w:sz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98. В ответе по результатам рассмотрения жалобы указываются:</w:t>
      </w:r>
    </w:p>
    <w:p>
      <w:pPr>
        <w:pStyle w:val="0"/>
        <w:spacing w:before="200" w:line-rule="auto"/>
        <w:ind w:firstLine="540"/>
        <w:jc w:val="both"/>
      </w:pPr>
      <w:r>
        <w:rPr>
          <w:sz w:val="20"/>
        </w:rPr>
        <w:t xml:space="preserve">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pPr>
        <w:pStyle w:val="0"/>
        <w:spacing w:before="200" w:line-rule="auto"/>
        <w:ind w:firstLine="540"/>
        <w:jc w:val="both"/>
      </w:pPr>
      <w:r>
        <w:rPr>
          <w:sz w:val="20"/>
        </w:rPr>
        <w:t xml:space="preserve">2) 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3) фамилия, имя, отчество (при наличии) или наименование заявителя;</w:t>
      </w:r>
    </w:p>
    <w:p>
      <w:pPr>
        <w:pStyle w:val="0"/>
        <w:spacing w:before="200" w:line-rule="auto"/>
        <w:ind w:firstLine="540"/>
        <w:jc w:val="both"/>
      </w:pPr>
      <w:r>
        <w:rPr>
          <w:sz w:val="20"/>
        </w:rPr>
        <w:t xml:space="preserve">4) основания для принятия решения по жалобе;</w:t>
      </w:r>
    </w:p>
    <w:p>
      <w:pPr>
        <w:pStyle w:val="0"/>
        <w:spacing w:before="200" w:line-rule="auto"/>
        <w:ind w:firstLine="540"/>
        <w:jc w:val="both"/>
      </w:pPr>
      <w:r>
        <w:rPr>
          <w:sz w:val="20"/>
        </w:rPr>
        <w:t xml:space="preserve">5) принятое по жалобе решение;</w:t>
      </w:r>
    </w:p>
    <w:p>
      <w:pPr>
        <w:pStyle w:val="0"/>
        <w:spacing w:before="200" w:line-rule="auto"/>
        <w:ind w:firstLine="540"/>
        <w:jc w:val="both"/>
      </w:pPr>
      <w:r>
        <w:rPr>
          <w:sz w:val="20"/>
        </w:rPr>
        <w:t xml:space="preserve">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history="0" w:anchor="P480" w:tooltip="97. Не позднее дня, следующего за днем принятия решения, указанного в пункте 9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97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7) информация о порядке обжалования принятого по жалобе решения.</w:t>
      </w:r>
    </w:p>
    <w:bookmarkStart w:id="493" w:name="P493"/>
    <w:bookmarkEnd w:id="493"/>
    <w:p>
      <w:pPr>
        <w:pStyle w:val="0"/>
        <w:spacing w:before="200" w:line-rule="auto"/>
        <w:ind w:firstLine="540"/>
        <w:jc w:val="both"/>
      </w:pPr>
      <w:r>
        <w:rPr>
          <w:sz w:val="20"/>
        </w:rPr>
        <w:t xml:space="preserve">99. Уполномоченный орган, Организация, МФЦ, учредитель МФЦ отказывает в удовлетворении жалобы в следующих случаях:</w:t>
      </w:r>
    </w:p>
    <w:p>
      <w:pPr>
        <w:pStyle w:val="0"/>
        <w:spacing w:before="200" w:line-rule="auto"/>
        <w:ind w:firstLine="540"/>
        <w:jc w:val="both"/>
      </w:pPr>
      <w:r>
        <w:rPr>
          <w:sz w:val="20"/>
        </w:rPr>
        <w:t xml:space="preserve">1) наличия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подачи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pPr>
        <w:pStyle w:val="0"/>
        <w:spacing w:before="200" w:line-rule="auto"/>
        <w:ind w:firstLine="540"/>
        <w:jc w:val="both"/>
      </w:pPr>
      <w:r>
        <w:rPr>
          <w:sz w:val="20"/>
        </w:rPr>
        <w:t xml:space="preserve">100. Уполномоченный орган, Организация, МФЦ, учредитель МФЦ вправе оставить жалобу без ответа в случаях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0"/>
        <w:spacing w:before="200" w:line-rule="auto"/>
        <w:ind w:firstLine="540"/>
        <w:jc w:val="both"/>
      </w:pPr>
      <w:r>
        <w:rPr>
          <w:sz w:val="20"/>
        </w:rPr>
        <w:t xml:space="preserve">101.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p>
    <w:p>
      <w:pPr>
        <w:pStyle w:val="0"/>
        <w:spacing w:before="200" w:line-rule="auto"/>
        <w:ind w:firstLine="540"/>
        <w:jc w:val="both"/>
      </w:pPr>
      <w:r>
        <w:rPr>
          <w:sz w:val="20"/>
        </w:rPr>
        <w:t xml:space="preserve">102. Заявитель вправе обжаловать принятое по жалобе решение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103.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29" w:tooltip="Закон НАО от 29.06.2002 N 366-ОЗ (ред. от 26.04.2023) &quot;Об административных правонарушениях&quot; (принят Собранием депутатов НАО 21.06.2002) {КонсультантПлюс}">
        <w:r>
          <w:rPr>
            <w:sz w:val="20"/>
            <w:color w:val="0000ff"/>
          </w:rPr>
          <w:t xml:space="preserve">статьей 7.1.9</w:t>
        </w:r>
      </w:hyperlink>
      <w:r>
        <w:rPr>
          <w:sz w:val="20"/>
        </w:rPr>
        <w:t xml:space="preserve"> закона Ненецкого автономного округа от 29.06.2002 N 366-ОЗ "Об административных правонарушениях", работник, уполномоченный на рассмотрение жалоб, в течение трех рабочих дней направляет копию жалобы с приложением материалов, подтверждающих наличие признаков состава административного правонарушения,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w:t>
      </w:r>
    </w:p>
    <w:p>
      <w:pPr>
        <w:pStyle w:val="0"/>
        <w:spacing w:before="200" w:line-rule="auto"/>
        <w:ind w:firstLine="540"/>
        <w:jc w:val="both"/>
      </w:pPr>
      <w:r>
        <w:rPr>
          <w:sz w:val="20"/>
        </w:rPr>
        <w:t xml:space="preserve">104. Уполномоченный орган, Организация, МФЦ, учредитель МФЦ обеспечивают:</w:t>
      </w:r>
    </w:p>
    <w:p>
      <w:pPr>
        <w:pStyle w:val="0"/>
        <w:spacing w:before="200" w:line-rule="auto"/>
        <w:ind w:firstLine="540"/>
        <w:jc w:val="both"/>
      </w:pPr>
      <w:r>
        <w:rPr>
          <w:sz w:val="20"/>
        </w:rPr>
        <w:t xml:space="preserve">1) оснащение мест приема жалоб;</w:t>
      </w:r>
    </w:p>
    <w:p>
      <w:pPr>
        <w:pStyle w:val="0"/>
        <w:spacing w:before="200" w:line-rule="auto"/>
        <w:ind w:firstLine="540"/>
        <w:jc w:val="both"/>
      </w:pPr>
      <w:r>
        <w:rPr>
          <w:sz w:val="20"/>
        </w:rPr>
        <w:t xml:space="preserve">2) информирование заявителей о порядке досудебного (внесудебного) обжалования нарушений порядка предоставления государственных услуг посредством размещения информации на стендах в местах предоставления государственных услуг, на своих официальных сайтах, Портале;</w:t>
      </w:r>
    </w:p>
    <w:p>
      <w:pPr>
        <w:pStyle w:val="0"/>
        <w:spacing w:before="200" w:line-rule="auto"/>
        <w:ind w:firstLine="540"/>
        <w:jc w:val="both"/>
      </w:pPr>
      <w:r>
        <w:rPr>
          <w:sz w:val="20"/>
        </w:rPr>
        <w:t xml:space="preserve">3) консультирование заявителей о порядке досудебного (внесудебного) обжалования нарушений порядка предоставления государственных услуг, в том числе по телефону, электронной почте, при личном приеме;</w:t>
      </w:r>
    </w:p>
    <w:p>
      <w:pPr>
        <w:pStyle w:val="0"/>
        <w:spacing w:before="200" w:line-rule="auto"/>
        <w:ind w:firstLine="540"/>
        <w:jc w:val="both"/>
      </w:pPr>
      <w:r>
        <w:rPr>
          <w:sz w:val="20"/>
        </w:rPr>
        <w:t xml:space="preserve">4) заключение соглашений о взаимодействии в части осуществления МФЦ приема жалоб и выдачи заявителям результатов рассмотрения жалоб в отношении государственных услуг, перечень которых утвержден постановлением Администрации Ненецкого автономного округа и предоставляется в МФЦ;</w:t>
      </w:r>
    </w:p>
    <w:p>
      <w:pPr>
        <w:pStyle w:val="0"/>
        <w:spacing w:before="200" w:line-rule="auto"/>
        <w:ind w:firstLine="540"/>
        <w:jc w:val="both"/>
      </w:pPr>
      <w:r>
        <w:rPr>
          <w:sz w:val="20"/>
        </w:rPr>
        <w:t xml:space="preserve">5) информирование заявителей о ходе рассмотрения жалобы и направление заявителям решения, принятого по результатам рассмотрения жалобы,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вне зависимости от способа подачи жалобы.</w:t>
      </w:r>
    </w:p>
    <w:p>
      <w:pPr>
        <w:pStyle w:val="0"/>
        <w:spacing w:before="200" w:line-rule="auto"/>
        <w:ind w:firstLine="540"/>
        <w:jc w:val="both"/>
      </w:pPr>
      <w:r>
        <w:rPr>
          <w:sz w:val="20"/>
        </w:rPr>
        <w:t xml:space="preserve">105.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w:history="0" r:id="rId3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Положения</w:t>
        </w:r>
      </w:hyperlink>
      <w:r>
        <w:rPr>
          <w:sz w:val="20"/>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2"/>
        <w:jc w:val="center"/>
      </w:pPr>
      <w:r>
        <w:rPr>
          <w:sz w:val="20"/>
        </w:rPr>
        <w:t xml:space="preserve">Органы, организации и уполномоченные на рассмотрение жалобы</w:t>
      </w:r>
    </w:p>
    <w:p>
      <w:pPr>
        <w:pStyle w:val="2"/>
        <w:jc w:val="center"/>
      </w:pPr>
      <w:r>
        <w:rPr>
          <w:sz w:val="20"/>
        </w:rPr>
        <w:t xml:space="preserve">лица, которым может быть направлена жалоба заявителя</w:t>
      </w:r>
    </w:p>
    <w:p>
      <w:pPr>
        <w:pStyle w:val="2"/>
        <w:jc w:val="center"/>
      </w:pPr>
      <w:r>
        <w:rPr>
          <w:sz w:val="20"/>
        </w:rPr>
        <w:t xml:space="preserve">в досудебном (внесудебном) порядке</w:t>
      </w:r>
    </w:p>
    <w:p>
      <w:pPr>
        <w:pStyle w:val="0"/>
        <w:jc w:val="both"/>
      </w:pPr>
      <w:r>
        <w:rPr>
          <w:sz w:val="20"/>
        </w:rPr>
      </w:r>
    </w:p>
    <w:bookmarkStart w:id="514" w:name="P514"/>
    <w:bookmarkEnd w:id="514"/>
    <w:p>
      <w:pPr>
        <w:pStyle w:val="0"/>
        <w:ind w:firstLine="540"/>
        <w:jc w:val="both"/>
      </w:pPr>
      <w:r>
        <w:rPr>
          <w:sz w:val="20"/>
        </w:rPr>
        <w:t xml:space="preserve">106.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pPr>
        <w:pStyle w:val="0"/>
        <w:spacing w:before="200" w:line-rule="auto"/>
        <w:ind w:firstLine="540"/>
        <w:jc w:val="both"/>
      </w:pPr>
      <w:r>
        <w:rPr>
          <w:sz w:val="20"/>
        </w:rPr>
        <w:t xml:space="preserve">107. Жалобу на решения и действия (бездействие) Организации можно подать в Уполномоченный орган.</w:t>
      </w:r>
    </w:p>
    <w:p>
      <w:pPr>
        <w:pStyle w:val="0"/>
        <w:spacing w:before="200" w:line-rule="auto"/>
        <w:ind w:firstLine="540"/>
        <w:jc w:val="both"/>
      </w:pPr>
      <w:r>
        <w:rPr>
          <w:sz w:val="20"/>
        </w:rPr>
        <w:t xml:space="preserve">108. Жалоба на решения и действия (бездействие) работника МФЦ подается руководителю МФЦ.</w:t>
      </w:r>
    </w:p>
    <w:bookmarkStart w:id="517" w:name="P517"/>
    <w:bookmarkEnd w:id="517"/>
    <w:p>
      <w:pPr>
        <w:pStyle w:val="0"/>
        <w:spacing w:before="200" w:line-rule="auto"/>
        <w:ind w:firstLine="540"/>
        <w:jc w:val="both"/>
      </w:pPr>
      <w:r>
        <w:rPr>
          <w:sz w:val="20"/>
        </w:rPr>
        <w:t xml:space="preserve">109. Жалоба на решения и действия (бездействие) МФЦ подается учредителю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w:t>
      </w:r>
    </w:p>
    <w:p>
      <w:pPr>
        <w:pStyle w:val="0"/>
        <w:spacing w:before="200" w:line-rule="auto"/>
        <w:ind w:firstLine="540"/>
        <w:jc w:val="both"/>
      </w:pPr>
      <w:r>
        <w:rPr>
          <w:sz w:val="20"/>
        </w:rPr>
        <w:t xml:space="preserve">110.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pPr>
        <w:pStyle w:val="0"/>
        <w:spacing w:before="200" w:line-rule="auto"/>
        <w:ind w:firstLine="540"/>
        <w:jc w:val="both"/>
      </w:pPr>
      <w:r>
        <w:rPr>
          <w:sz w:val="20"/>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pPr>
        <w:pStyle w:val="0"/>
        <w:spacing w:before="200" w:line-rule="auto"/>
        <w:ind w:firstLine="540"/>
        <w:jc w:val="both"/>
      </w:pPr>
      <w:r>
        <w:rPr>
          <w:sz w:val="20"/>
        </w:rPr>
        <w:t xml:space="preserve">111. Жалоба (за исключением жалобы на решения и действия (бездействие) МФЦ, руководителя и (или) работника МФЦ) может быть подана заявителем через МФЦ.</w:t>
      </w:r>
    </w:p>
    <w:p>
      <w:pPr>
        <w:pStyle w:val="0"/>
        <w:spacing w:before="200" w:line-rule="auto"/>
        <w:ind w:firstLine="540"/>
        <w:jc w:val="both"/>
      </w:pPr>
      <w:r>
        <w:rPr>
          <w:sz w:val="20"/>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pPr>
        <w:pStyle w:val="0"/>
        <w:spacing w:before="200" w:line-rule="auto"/>
        <w:ind w:firstLine="540"/>
        <w:jc w:val="both"/>
      </w:pPr>
      <w:r>
        <w:rPr>
          <w:sz w:val="20"/>
        </w:rPr>
        <w:t xml:space="preserve">112.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pPr>
        <w:pStyle w:val="0"/>
        <w:spacing w:before="200" w:line-rule="auto"/>
        <w:ind w:firstLine="540"/>
        <w:jc w:val="both"/>
      </w:pPr>
      <w:r>
        <w:rPr>
          <w:sz w:val="20"/>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pPr>
        <w:pStyle w:val="0"/>
        <w:spacing w:before="200" w:line-rule="auto"/>
        <w:ind w:firstLine="540"/>
        <w:jc w:val="both"/>
      </w:pPr>
      <w:r>
        <w:rPr>
          <w:sz w:val="20"/>
        </w:rPr>
        <w:t xml:space="preserve">113.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0"/>
        <w:spacing w:before="200" w:line-rule="auto"/>
        <w:ind w:firstLine="540"/>
        <w:jc w:val="both"/>
      </w:pPr>
      <w:r>
        <w:rPr>
          <w:sz w:val="20"/>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Портала</w:t>
      </w:r>
    </w:p>
    <w:p>
      <w:pPr>
        <w:pStyle w:val="0"/>
        <w:jc w:val="both"/>
      </w:pPr>
      <w:r>
        <w:rPr>
          <w:sz w:val="20"/>
        </w:rPr>
      </w:r>
    </w:p>
    <w:p>
      <w:pPr>
        <w:pStyle w:val="0"/>
        <w:ind w:firstLine="540"/>
        <w:jc w:val="both"/>
      </w:pPr>
      <w:r>
        <w:rPr>
          <w:sz w:val="20"/>
        </w:rPr>
        <w:t xml:space="preserve">114. Заявители информируются о порядке подачи и рассмотрении жалобы, в том числе с использованием Портала, способами, предусмотренными </w:t>
      </w:r>
      <w:hyperlink w:history="0" w:anchor="P69" w:tooltip="5.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
        <w:r>
          <w:rPr>
            <w:sz w:val="20"/>
            <w:color w:val="0000ff"/>
          </w:rPr>
          <w:t xml:space="preserve">пунктами 5</w:t>
        </w:r>
      </w:hyperlink>
      <w:r>
        <w:rPr>
          <w:sz w:val="20"/>
        </w:rPr>
        <w:t xml:space="preserve"> - </w:t>
      </w:r>
      <w:hyperlink w:history="0" w:anchor="P116" w:tooltip="16.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r>
          <w:rPr>
            <w:sz w:val="20"/>
            <w:color w:val="0000ff"/>
          </w:rPr>
          <w:t xml:space="preserve">16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115. Информация, указанная в </w:t>
      </w:r>
      <w:hyperlink w:history="0" w:anchor="P432" w:tooltip="Раздел IV.">
        <w:r>
          <w:rPr>
            <w:sz w:val="20"/>
            <w:color w:val="0000ff"/>
          </w:rPr>
          <w:t xml:space="preserve">разделе V</w:t>
        </w:r>
      </w:hyperlink>
      <w:r>
        <w:rPr>
          <w:sz w:val="20"/>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Организации, работников Организации, МФЦ,</w:t>
      </w:r>
    </w:p>
    <w:p>
      <w:pPr>
        <w:pStyle w:val="2"/>
        <w:jc w:val="center"/>
      </w:pPr>
      <w:r>
        <w:rPr>
          <w:sz w:val="20"/>
        </w:rPr>
        <w:t xml:space="preserve">работников МФЦ</w:t>
      </w:r>
    </w:p>
    <w:p>
      <w:pPr>
        <w:pStyle w:val="0"/>
        <w:jc w:val="both"/>
      </w:pPr>
      <w:r>
        <w:rPr>
          <w:sz w:val="20"/>
        </w:rPr>
      </w:r>
    </w:p>
    <w:p>
      <w:pPr>
        <w:pStyle w:val="0"/>
        <w:ind w:firstLine="540"/>
        <w:jc w:val="both"/>
      </w:pPr>
      <w:r>
        <w:rPr>
          <w:sz w:val="20"/>
        </w:rPr>
        <w:t xml:space="preserve">116.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w:history="0" r:id="rId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p>
      <w:pPr>
        <w:pStyle w:val="1"/>
        <w:jc w:val="both"/>
      </w:pPr>
      <w:r>
        <w:rPr>
          <w:sz w:val="20"/>
        </w:rPr>
        <w:t xml:space="preserve">                                                ФОРМА 1</w:t>
      </w:r>
    </w:p>
    <w:p>
      <w:pPr>
        <w:pStyle w:val="1"/>
        <w:jc w:val="both"/>
      </w:pPr>
      <w:r>
        <w:rPr>
          <w:sz w:val="20"/>
        </w:rPr>
      </w:r>
    </w:p>
    <w:p>
      <w:pPr>
        <w:pStyle w:val="1"/>
        <w:jc w:val="both"/>
      </w:pPr>
      <w:r>
        <w:rPr>
          <w:sz w:val="20"/>
        </w:rPr>
        <w:t xml:space="preserve">                                   Форма</w:t>
      </w:r>
    </w:p>
    <w:p>
      <w:pPr>
        <w:pStyle w:val="1"/>
        <w:jc w:val="both"/>
      </w:pPr>
      <w:r>
        <w:rPr>
          <w:sz w:val="20"/>
        </w:rPr>
        <w:t xml:space="preserve">                  решения о приеме заявления о зачислении</w:t>
      </w:r>
    </w:p>
    <w:p>
      <w:pPr>
        <w:pStyle w:val="1"/>
        <w:jc w:val="both"/>
      </w:pPr>
      <w:r>
        <w:rPr>
          <w:sz w:val="20"/>
        </w:rPr>
        <w:t xml:space="preserve">          в государственную образовательную организацию Ненецкого</w:t>
      </w:r>
    </w:p>
    <w:p>
      <w:pPr>
        <w:pStyle w:val="1"/>
        <w:jc w:val="both"/>
      </w:pPr>
      <w:r>
        <w:rPr>
          <w:sz w:val="20"/>
        </w:rPr>
        <w:t xml:space="preserve">       автономного округа, реализующую программу общего образования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Кому: ________________</w:t>
      </w:r>
    </w:p>
    <w:p>
      <w:pPr>
        <w:pStyle w:val="1"/>
        <w:jc w:val="both"/>
      </w:pPr>
      <w:r>
        <w:rPr>
          <w:sz w:val="20"/>
        </w:rPr>
      </w:r>
    </w:p>
    <w:bookmarkStart w:id="561" w:name="P561"/>
    <w:bookmarkEnd w:id="561"/>
    <w:p>
      <w:pPr>
        <w:pStyle w:val="1"/>
        <w:jc w:val="both"/>
      </w:pPr>
      <w:r>
        <w:rPr>
          <w:sz w:val="20"/>
        </w:rPr>
        <w:t xml:space="preserve">                                  РЕШЕНИЕ</w:t>
      </w:r>
    </w:p>
    <w:p>
      <w:pPr>
        <w:pStyle w:val="1"/>
        <w:jc w:val="both"/>
      </w:pPr>
      <w:r>
        <w:rPr>
          <w:sz w:val="20"/>
        </w:rPr>
        <w:t xml:space="preserve">             о приеме заявления о зачислении в государственную</w:t>
      </w:r>
    </w:p>
    <w:p>
      <w:pPr>
        <w:pStyle w:val="1"/>
        <w:jc w:val="both"/>
      </w:pPr>
      <w:r>
        <w:rPr>
          <w:sz w:val="20"/>
        </w:rPr>
        <w:t xml:space="preserve">         образовательную организацию Ненецкого автономного округа,</w:t>
      </w:r>
    </w:p>
    <w:p>
      <w:pPr>
        <w:pStyle w:val="1"/>
        <w:jc w:val="both"/>
      </w:pPr>
      <w:r>
        <w:rPr>
          <w:sz w:val="20"/>
        </w:rPr>
        <w:t xml:space="preserve">         реализующую программу общего образования, к рассмотрению</w:t>
      </w:r>
    </w:p>
    <w:p>
      <w:pPr>
        <w:pStyle w:val="1"/>
        <w:jc w:val="both"/>
      </w:pPr>
      <w:r>
        <w:rPr>
          <w:sz w:val="20"/>
        </w:rPr>
        <w:t xml:space="preserve">                                по существу</w:t>
      </w:r>
    </w:p>
    <w:p>
      <w:pPr>
        <w:pStyle w:val="1"/>
        <w:jc w:val="both"/>
      </w:pPr>
      <w:r>
        <w:rPr>
          <w:sz w:val="20"/>
        </w:rPr>
      </w:r>
    </w:p>
    <w:p>
      <w:pPr>
        <w:pStyle w:val="1"/>
        <w:jc w:val="both"/>
      </w:pPr>
      <w:r>
        <w:rPr>
          <w:sz w:val="20"/>
        </w:rPr>
        <w:t xml:space="preserve">от ___________ N ________</w:t>
      </w:r>
    </w:p>
    <w:p>
      <w:pPr>
        <w:pStyle w:val="1"/>
        <w:jc w:val="both"/>
      </w:pPr>
      <w:r>
        <w:rPr>
          <w:sz w:val="20"/>
        </w:rPr>
      </w:r>
    </w:p>
    <w:p>
      <w:pPr>
        <w:pStyle w:val="1"/>
        <w:jc w:val="both"/>
      </w:pPr>
      <w:r>
        <w:rPr>
          <w:sz w:val="20"/>
        </w:rPr>
        <w:t xml:space="preserve">    Ваше  заявление  от  ____________ N ______________ и прилагаемые к нему</w:t>
      </w:r>
    </w:p>
    <w:p>
      <w:pPr>
        <w:pStyle w:val="1"/>
        <w:jc w:val="both"/>
      </w:pPr>
      <w:r>
        <w:rPr>
          <w:sz w:val="20"/>
        </w:rPr>
        <w:t xml:space="preserve">документы (копии) Организация приняла к рассмотрению.</w:t>
      </w:r>
    </w:p>
    <w:p>
      <w:pPr>
        <w:pStyle w:val="1"/>
        <w:jc w:val="both"/>
      </w:pPr>
      <w:r>
        <w:rPr>
          <w:sz w:val="20"/>
        </w:rPr>
      </w:r>
    </w:p>
    <w:p>
      <w:pPr>
        <w:pStyle w:val="1"/>
        <w:jc w:val="both"/>
      </w:pPr>
      <w:r>
        <w:rPr>
          <w:sz w:val="20"/>
        </w:rPr>
        <w:t xml:space="preserve">    Дополнительная информация:___________________________________.</w:t>
      </w:r>
    </w:p>
    <w:p>
      <w:pPr>
        <w:pStyle w:val="1"/>
        <w:jc w:val="both"/>
      </w:pPr>
      <w:r>
        <w:rPr>
          <w:sz w:val="20"/>
        </w:rPr>
      </w:r>
    </w:p>
    <w:p>
      <w:pPr>
        <w:pStyle w:val="1"/>
        <w:jc w:val="both"/>
      </w:pPr>
      <w:r>
        <w:rPr>
          <w:sz w:val="20"/>
        </w:rPr>
        <w:t xml:space="preserve">______________________________________________    ______________________</w:t>
      </w:r>
    </w:p>
    <w:p>
      <w:pPr>
        <w:pStyle w:val="1"/>
        <w:jc w:val="both"/>
      </w:pPr>
      <w:r>
        <w:rPr>
          <w:sz w:val="20"/>
        </w:rPr>
        <w:t xml:space="preserve">    Должность и ФИО сотрудника,                         Подпись</w:t>
      </w:r>
    </w:p>
    <w:p>
      <w:pPr>
        <w:pStyle w:val="1"/>
        <w:jc w:val="both"/>
      </w:pPr>
      <w:r>
        <w:rPr>
          <w:sz w:val="20"/>
        </w:rPr>
        <w:t xml:space="preserve">       принявшего решение</w:t>
      </w:r>
    </w:p>
    <w:p>
      <w:pPr>
        <w:pStyle w:val="0"/>
        <w:jc w:val="both"/>
      </w:pPr>
      <w:r>
        <w:rPr>
          <w:sz w:val="20"/>
        </w:rPr>
      </w:r>
    </w:p>
    <w:p>
      <w:pPr>
        <w:pStyle w:val="1"/>
        <w:jc w:val="both"/>
      </w:pPr>
      <w:r>
        <w:rPr>
          <w:sz w:val="20"/>
        </w:rPr>
        <w:t xml:space="preserve">                                                   ФОРМА 2</w:t>
      </w:r>
    </w:p>
    <w:p>
      <w:pPr>
        <w:pStyle w:val="1"/>
        <w:jc w:val="both"/>
      </w:pPr>
      <w:r>
        <w:rPr>
          <w:sz w:val="20"/>
        </w:rPr>
      </w:r>
    </w:p>
    <w:p>
      <w:pPr>
        <w:pStyle w:val="1"/>
        <w:jc w:val="both"/>
      </w:pPr>
      <w:r>
        <w:rPr>
          <w:sz w:val="20"/>
        </w:rPr>
        <w:t xml:space="preserve">                                Уведомление</w:t>
      </w:r>
    </w:p>
    <w:p>
      <w:pPr>
        <w:pStyle w:val="1"/>
        <w:jc w:val="both"/>
      </w:pPr>
      <w:r>
        <w:rPr>
          <w:sz w:val="20"/>
        </w:rPr>
        <w:t xml:space="preserve">  о регистрации заявления о зачислении в государственную образовательную</w:t>
      </w:r>
    </w:p>
    <w:p>
      <w:pPr>
        <w:pStyle w:val="1"/>
        <w:jc w:val="both"/>
      </w:pPr>
      <w:r>
        <w:rPr>
          <w:sz w:val="20"/>
        </w:rPr>
        <w:t xml:space="preserve">  организацию Ненецкого автономного округа, реализующую программу общего</w:t>
      </w:r>
    </w:p>
    <w:p>
      <w:pPr>
        <w:pStyle w:val="1"/>
        <w:jc w:val="both"/>
      </w:pPr>
      <w:r>
        <w:rPr>
          <w:sz w:val="20"/>
        </w:rPr>
        <w:t xml:space="preserve">                    образования, по электронной почте:</w:t>
      </w:r>
    </w:p>
    <w:p>
      <w:pPr>
        <w:pStyle w:val="1"/>
        <w:jc w:val="both"/>
      </w:pPr>
      <w:r>
        <w:rPr>
          <w:sz w:val="20"/>
        </w:rPr>
      </w:r>
    </w:p>
    <w:p>
      <w:pPr>
        <w:pStyle w:val="1"/>
        <w:jc w:val="both"/>
      </w:pPr>
      <w:r>
        <w:rPr>
          <w:sz w:val="20"/>
        </w:rPr>
        <w:t xml:space="preserve">Добрый день!</w:t>
      </w:r>
    </w:p>
    <w:p>
      <w:pPr>
        <w:pStyle w:val="1"/>
        <w:jc w:val="both"/>
      </w:pPr>
      <w:r>
        <w:rPr>
          <w:sz w:val="20"/>
        </w:rPr>
      </w:r>
    </w:p>
    <w:p>
      <w:pPr>
        <w:pStyle w:val="1"/>
        <w:jc w:val="both"/>
      </w:pPr>
      <w:r>
        <w:rPr>
          <w:sz w:val="20"/>
        </w:rPr>
        <w:t xml:space="preserve">Ваше   заявление   на    зачисление   в   общеобразовательную   организацию</w:t>
      </w:r>
    </w:p>
    <w:p>
      <w:pPr>
        <w:pStyle w:val="1"/>
        <w:jc w:val="both"/>
      </w:pPr>
      <w:r>
        <w:rPr>
          <w:sz w:val="20"/>
        </w:rPr>
        <w:t xml:space="preserve">зарегистрировано под номером _____________________________________________.</w:t>
      </w:r>
    </w:p>
    <w:p>
      <w:pPr>
        <w:pStyle w:val="1"/>
        <w:jc w:val="both"/>
      </w:pPr>
      <w:r>
        <w:rPr>
          <w:sz w:val="20"/>
        </w:rPr>
      </w:r>
    </w:p>
    <w:p>
      <w:pPr>
        <w:pStyle w:val="1"/>
        <w:jc w:val="both"/>
      </w:pPr>
      <w:r>
        <w:rPr>
          <w:sz w:val="20"/>
        </w:rPr>
        <w:t xml:space="preserve">Данные заявления:</w:t>
      </w:r>
    </w:p>
    <w:p>
      <w:pPr>
        <w:pStyle w:val="1"/>
        <w:jc w:val="both"/>
      </w:pPr>
      <w:r>
        <w:rPr>
          <w:sz w:val="20"/>
        </w:rPr>
      </w:r>
    </w:p>
    <w:p>
      <w:pPr>
        <w:pStyle w:val="1"/>
        <w:jc w:val="both"/>
      </w:pPr>
      <w:r>
        <w:rPr>
          <w:sz w:val="20"/>
        </w:rPr>
        <w:t xml:space="preserve">Дата регистрации: ________________________________________________________.</w:t>
      </w:r>
    </w:p>
    <w:p>
      <w:pPr>
        <w:pStyle w:val="1"/>
        <w:jc w:val="both"/>
      </w:pPr>
      <w:r>
        <w:rPr>
          <w:sz w:val="20"/>
        </w:rPr>
      </w:r>
    </w:p>
    <w:p>
      <w:pPr>
        <w:pStyle w:val="1"/>
        <w:jc w:val="both"/>
      </w:pPr>
      <w:r>
        <w:rPr>
          <w:sz w:val="20"/>
        </w:rPr>
        <w:t xml:space="preserve">Время регистрации: _______________________________________________________.</w:t>
      </w:r>
    </w:p>
    <w:p>
      <w:pPr>
        <w:pStyle w:val="1"/>
        <w:jc w:val="both"/>
      </w:pPr>
      <w:r>
        <w:rPr>
          <w:sz w:val="20"/>
        </w:rPr>
      </w:r>
    </w:p>
    <w:p>
      <w:pPr>
        <w:pStyle w:val="1"/>
        <w:jc w:val="both"/>
      </w:pPr>
      <w:r>
        <w:rPr>
          <w:sz w:val="20"/>
        </w:rPr>
        <w:t xml:space="preserve">Образовательная организация: _____________________________________________.</w:t>
      </w:r>
    </w:p>
    <w:p>
      <w:pPr>
        <w:pStyle w:val="1"/>
        <w:jc w:val="both"/>
      </w:pPr>
      <w:r>
        <w:rPr>
          <w:sz w:val="20"/>
        </w:rPr>
      </w:r>
    </w:p>
    <w:p>
      <w:pPr>
        <w:pStyle w:val="1"/>
        <w:jc w:val="both"/>
      </w:pPr>
      <w:r>
        <w:rPr>
          <w:sz w:val="20"/>
        </w:rPr>
        <w:t xml:space="preserve">ФИО ребенка: 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p>
      <w:pPr>
        <w:pStyle w:val="1"/>
        <w:jc w:val="both"/>
      </w:pPr>
      <w:r>
        <w:rPr>
          <w:sz w:val="20"/>
        </w:rPr>
        <w:t xml:space="preserve">          Форма решения об отказе в приеме заявления о зачислении</w:t>
      </w:r>
    </w:p>
    <w:p>
      <w:pPr>
        <w:pStyle w:val="1"/>
        <w:jc w:val="both"/>
      </w:pPr>
      <w:r>
        <w:rPr>
          <w:sz w:val="20"/>
        </w:rPr>
        <w:t xml:space="preserve">          в государственную образовательную организацию Ненецкого</w:t>
      </w:r>
    </w:p>
    <w:p>
      <w:pPr>
        <w:pStyle w:val="1"/>
        <w:jc w:val="both"/>
      </w:pPr>
      <w:r>
        <w:rPr>
          <w:sz w:val="20"/>
        </w:rPr>
        <w:t xml:space="preserve">       автономного округа, реализующую программу общего образования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Кому: ____________</w:t>
      </w:r>
    </w:p>
    <w:p>
      <w:pPr>
        <w:pStyle w:val="1"/>
        <w:jc w:val="both"/>
      </w:pPr>
      <w:r>
        <w:rPr>
          <w:sz w:val="20"/>
        </w:rPr>
      </w:r>
    </w:p>
    <w:bookmarkStart w:id="617" w:name="P617"/>
    <w:bookmarkEnd w:id="617"/>
    <w:p>
      <w:pPr>
        <w:pStyle w:val="1"/>
        <w:jc w:val="both"/>
      </w:pPr>
      <w:r>
        <w:rPr>
          <w:sz w:val="20"/>
        </w:rPr>
        <w:t xml:space="preserve">                                  РЕШЕНИЕ</w:t>
      </w:r>
    </w:p>
    <w:p>
      <w:pPr>
        <w:pStyle w:val="1"/>
        <w:jc w:val="both"/>
      </w:pPr>
      <w:r>
        <w:rPr>
          <w:sz w:val="20"/>
        </w:rPr>
        <w:t xml:space="preserve">        об отказе в приеме заявления о зачислении в государственную</w:t>
      </w:r>
    </w:p>
    <w:p>
      <w:pPr>
        <w:pStyle w:val="1"/>
        <w:jc w:val="both"/>
      </w:pPr>
      <w:r>
        <w:rPr>
          <w:sz w:val="20"/>
        </w:rPr>
        <w:t xml:space="preserve">         образовательную организацию Ненецкого автономного округа,</w:t>
      </w:r>
    </w:p>
    <w:p>
      <w:pPr>
        <w:pStyle w:val="1"/>
        <w:jc w:val="both"/>
      </w:pPr>
      <w:r>
        <w:rPr>
          <w:sz w:val="20"/>
        </w:rPr>
        <w:t xml:space="preserve">         реализующую программу общего образования, к рассмотрению</w:t>
      </w:r>
    </w:p>
    <w:p>
      <w:pPr>
        <w:pStyle w:val="1"/>
        <w:jc w:val="both"/>
      </w:pPr>
      <w:r>
        <w:rPr>
          <w:sz w:val="20"/>
        </w:rPr>
        <w:t xml:space="preserve">                                по существу</w:t>
      </w:r>
    </w:p>
    <w:p>
      <w:pPr>
        <w:pStyle w:val="1"/>
        <w:jc w:val="both"/>
      </w:pPr>
      <w:r>
        <w:rPr>
          <w:sz w:val="20"/>
        </w:rPr>
      </w:r>
    </w:p>
    <w:p>
      <w:pPr>
        <w:pStyle w:val="1"/>
        <w:jc w:val="both"/>
      </w:pPr>
      <w:r>
        <w:rPr>
          <w:sz w:val="20"/>
        </w:rPr>
        <w:t xml:space="preserve">от ___________ N ________</w:t>
      </w:r>
    </w:p>
    <w:p>
      <w:pPr>
        <w:pStyle w:val="1"/>
        <w:jc w:val="both"/>
      </w:pPr>
      <w:r>
        <w:rPr>
          <w:sz w:val="20"/>
        </w:rPr>
      </w:r>
    </w:p>
    <w:p>
      <w:pPr>
        <w:pStyle w:val="1"/>
        <w:jc w:val="both"/>
      </w:pPr>
      <w:r>
        <w:rPr>
          <w:sz w:val="20"/>
        </w:rPr>
        <w:t xml:space="preserve">    Рассмотрев  Ваше заявление от __________ N _______ и прилагаемые к нему</w:t>
      </w:r>
    </w:p>
    <w:p>
      <w:pPr>
        <w:pStyle w:val="1"/>
        <w:jc w:val="both"/>
      </w:pPr>
      <w:r>
        <w:rPr>
          <w:sz w:val="20"/>
        </w:rPr>
        <w:t xml:space="preserve">документы, Организацией принято решение об отказе в его приеме по следующим</w:t>
      </w:r>
    </w:p>
    <w:p>
      <w:pPr>
        <w:pStyle w:val="1"/>
        <w:jc w:val="both"/>
      </w:pPr>
      <w:r>
        <w:rPr>
          <w:sz w:val="20"/>
        </w:rPr>
        <w:t xml:space="preserve">основаниям: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3295"/>
        <w:gridCol w:w="3288"/>
      </w:tblGrid>
      <w:tr>
        <w:tc>
          <w:tcPr>
            <w:tcW w:w="2438" w:type="dxa"/>
          </w:tcPr>
          <w:p>
            <w:pPr>
              <w:pStyle w:val="0"/>
              <w:jc w:val="center"/>
            </w:pPr>
            <w:r>
              <w:rPr>
                <w:sz w:val="20"/>
              </w:rPr>
              <w:t xml:space="preserve">N пункта Административного регламента</w:t>
            </w:r>
          </w:p>
        </w:tc>
        <w:tc>
          <w:tcPr>
            <w:tcW w:w="3295" w:type="dxa"/>
          </w:tcPr>
          <w:p>
            <w:pPr>
              <w:pStyle w:val="0"/>
              <w:jc w:val="center"/>
            </w:pPr>
            <w:r>
              <w:rPr>
                <w:sz w:val="20"/>
              </w:rPr>
              <w:t xml:space="preserve">Наименование основания для отказа в соответствии с единым стандартом</w:t>
            </w:r>
          </w:p>
        </w:tc>
        <w:tc>
          <w:tcPr>
            <w:tcW w:w="3288" w:type="dxa"/>
          </w:tcPr>
          <w:p>
            <w:pPr>
              <w:pStyle w:val="0"/>
              <w:jc w:val="center"/>
            </w:pPr>
            <w:r>
              <w:rPr>
                <w:sz w:val="20"/>
              </w:rPr>
              <w:t xml:space="preserve">Разъяснение причин отказа в предоставлении услуги</w:t>
            </w:r>
          </w:p>
        </w:tc>
      </w:tr>
      <w:tr>
        <w:tc>
          <w:tcPr>
            <w:tcW w:w="2438" w:type="dxa"/>
          </w:tcPr>
          <w:p>
            <w:pPr>
              <w:pStyle w:val="0"/>
            </w:pPr>
            <w:hyperlink w:history="0" w:anchor="P220" w:tooltip="1) обращение за предоставлением иной услуги;">
              <w:r>
                <w:rPr>
                  <w:sz w:val="20"/>
                  <w:color w:val="0000ff"/>
                </w:rPr>
                <w:t xml:space="preserve">Подпункт 1 пункта 35</w:t>
              </w:r>
            </w:hyperlink>
          </w:p>
        </w:tc>
        <w:tc>
          <w:tcPr>
            <w:tcW w:w="3295" w:type="dxa"/>
          </w:tcPr>
          <w:p>
            <w:pPr>
              <w:pStyle w:val="0"/>
            </w:pPr>
            <w:r>
              <w:rPr>
                <w:sz w:val="20"/>
              </w:rPr>
              <w:t xml:space="preserve">Обращение за предоставлением иной услуги</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21" w:tooltip="2) заявителем представлен неполный комплект документов, необходимых для предоставления Услуги;">
              <w:r>
                <w:rPr>
                  <w:sz w:val="20"/>
                  <w:color w:val="0000ff"/>
                </w:rPr>
                <w:t xml:space="preserve">Подпункт 2 пункта 35</w:t>
              </w:r>
            </w:hyperlink>
          </w:p>
        </w:tc>
        <w:tc>
          <w:tcPr>
            <w:tcW w:w="3295" w:type="dxa"/>
          </w:tcPr>
          <w:p>
            <w:pPr>
              <w:pStyle w:val="0"/>
            </w:pPr>
            <w:r>
              <w:rPr>
                <w:sz w:val="20"/>
              </w:rPr>
              <w:t xml:space="preserve">Заявителем представлен неполный комплект документов, необходимых для предоставления Услуги</w:t>
            </w:r>
          </w:p>
        </w:tc>
        <w:tc>
          <w:tcPr>
            <w:tcW w:w="3288" w:type="dxa"/>
          </w:tcPr>
          <w:p>
            <w:pPr>
              <w:pStyle w:val="0"/>
            </w:pPr>
            <w:r>
              <w:rPr>
                <w:sz w:val="20"/>
              </w:rPr>
              <w:t xml:space="preserve">Указывается исчерпывающий перечень документов, которые необходимо представить заявителю</w:t>
            </w:r>
          </w:p>
        </w:tc>
      </w:tr>
      <w:tr>
        <w:tc>
          <w:tcPr>
            <w:tcW w:w="2438" w:type="dxa"/>
          </w:tcPr>
          <w:p>
            <w:pPr>
              <w:pStyle w:val="0"/>
            </w:pPr>
            <w:hyperlink w:history="0" w:anchor="P222" w:tooltip="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r>
                <w:rPr>
                  <w:sz w:val="20"/>
                  <w:color w:val="0000ff"/>
                </w:rPr>
                <w:t xml:space="preserve">Подпункт 3 пункта 35</w:t>
              </w:r>
            </w:hyperlink>
          </w:p>
        </w:tc>
        <w:tc>
          <w:tcPr>
            <w:tcW w:w="3295" w:type="dxa"/>
          </w:tcPr>
          <w:p>
            <w:pPr>
              <w:pStyle w:val="0"/>
            </w:pPr>
            <w:r>
              <w:rPr>
                <w:sz w:val="20"/>
              </w:rPr>
              <w:t xml:space="preserve">Документы, необходимые для предоставления Услуги, утратили силу</w:t>
            </w:r>
          </w:p>
        </w:tc>
        <w:tc>
          <w:tcPr>
            <w:tcW w:w="3288" w:type="dxa"/>
          </w:tcPr>
          <w:p>
            <w:pPr>
              <w:pStyle w:val="0"/>
            </w:pPr>
            <w:r>
              <w:rPr>
                <w:sz w:val="20"/>
              </w:rPr>
              <w:t xml:space="preserve">Указывается исчерпывающий перечень документов, утративших силу</w:t>
            </w:r>
          </w:p>
        </w:tc>
      </w:tr>
      <w:tr>
        <w:tc>
          <w:tcPr>
            <w:tcW w:w="2438" w:type="dxa"/>
          </w:tcPr>
          <w:p>
            <w:pPr>
              <w:pStyle w:val="0"/>
            </w:pPr>
            <w:hyperlink w:history="0" w:anchor="P223" w:tooltip="4) наличие противоречий между сведениями, указанными в заявлении, и сведениями, указанными в приложенных к нему документах;">
              <w:r>
                <w:rPr>
                  <w:sz w:val="20"/>
                  <w:color w:val="0000ff"/>
                </w:rPr>
                <w:t xml:space="preserve">Подпункт 4 пункта 35</w:t>
              </w:r>
            </w:hyperlink>
          </w:p>
        </w:tc>
        <w:tc>
          <w:tcPr>
            <w:tcW w:w="3295" w:type="dxa"/>
          </w:tcPr>
          <w:p>
            <w:pPr>
              <w:pStyle w:val="0"/>
            </w:pPr>
            <w:r>
              <w:rPr>
                <w:sz w:val="20"/>
              </w:rPr>
              <w:t xml:space="preserve">Наличие противоречий между сведениями, указанными в заявлении, и сведениями, указанными в приложенных к нему документах</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24" w:tooltip="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r>
                <w:rPr>
                  <w:sz w:val="20"/>
                  <w:color w:val="0000ff"/>
                </w:rPr>
                <w:t xml:space="preserve">Подпункт 5 пункта 35</w:t>
              </w:r>
            </w:hyperlink>
          </w:p>
        </w:tc>
        <w:tc>
          <w:tcPr>
            <w:tcW w:w="3295" w:type="dxa"/>
          </w:tcPr>
          <w:p>
            <w:pPr>
              <w:pStyle w:val="0"/>
            </w:pPr>
            <w:r>
              <w:rPr>
                <w:sz w:val="20"/>
              </w:rPr>
              <w:t xml:space="preserve">Документы содержат подчистки и исправления текста, не заверенные в порядке, установленном законодательством Российской Федерации</w:t>
            </w:r>
          </w:p>
        </w:tc>
        <w:tc>
          <w:tcPr>
            <w:tcW w:w="3288" w:type="dxa"/>
          </w:tcPr>
          <w:p>
            <w:pPr>
              <w:pStyle w:val="0"/>
            </w:pPr>
            <w:r>
              <w:rPr>
                <w:sz w:val="20"/>
              </w:rPr>
              <w:t xml:space="preserve">Указывается исчерпывающий перечень документов, содержащих подчистки и исправления</w:t>
            </w:r>
          </w:p>
        </w:tc>
      </w:tr>
      <w:tr>
        <w:tc>
          <w:tcPr>
            <w:tcW w:w="2438" w:type="dxa"/>
          </w:tcPr>
          <w:p>
            <w:pPr>
              <w:pStyle w:val="0"/>
            </w:pPr>
            <w:hyperlink w:history="0" w:anchor="P225" w:tooltip="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r>
                <w:rPr>
                  <w:sz w:val="20"/>
                  <w:color w:val="0000ff"/>
                </w:rPr>
                <w:t xml:space="preserve">Подпункт 6 пункта 35</w:t>
              </w:r>
            </w:hyperlink>
          </w:p>
        </w:tc>
        <w:tc>
          <w:tcPr>
            <w:tcW w:w="3295" w:type="dxa"/>
          </w:tcPr>
          <w:p>
            <w:pPr>
              <w:pStyle w:val="0"/>
            </w:pPr>
            <w:r>
              <w:rPr>
                <w:sz w:val="2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8" w:type="dxa"/>
          </w:tcPr>
          <w:p>
            <w:pPr>
              <w:pStyle w:val="0"/>
            </w:pPr>
            <w:r>
              <w:rPr>
                <w:sz w:val="20"/>
              </w:rPr>
              <w:t xml:space="preserve">Указывается исчерпывающий перечень документов, содержащих повреждения</w:t>
            </w:r>
          </w:p>
        </w:tc>
      </w:tr>
      <w:tr>
        <w:tc>
          <w:tcPr>
            <w:tcW w:w="2438" w:type="dxa"/>
          </w:tcPr>
          <w:p>
            <w:pPr>
              <w:pStyle w:val="0"/>
            </w:pPr>
            <w:hyperlink w:history="0" w:anchor="P226" w:tooltip="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r>
                <w:rPr>
                  <w:sz w:val="20"/>
                  <w:color w:val="0000ff"/>
                </w:rPr>
                <w:t xml:space="preserve">Подпункт 7 пункта 35</w:t>
              </w:r>
            </w:hyperlink>
          </w:p>
        </w:tc>
        <w:tc>
          <w:tcPr>
            <w:tcW w:w="3295" w:type="dxa"/>
          </w:tcPr>
          <w:p>
            <w:pPr>
              <w:pStyle w:val="0"/>
            </w:pPr>
            <w:r>
              <w:rPr>
                <w:sz w:val="20"/>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27" w:tooltip="8) заявление подано лицом, не имеющим полномочий представлять интересы заявителя в соответствии с пунктом 3 - 4 настоящего Административного регламента;">
              <w:r>
                <w:rPr>
                  <w:sz w:val="20"/>
                  <w:color w:val="0000ff"/>
                </w:rPr>
                <w:t xml:space="preserve">Подпункт 8 пункта 35</w:t>
              </w:r>
            </w:hyperlink>
          </w:p>
        </w:tc>
        <w:tc>
          <w:tcPr>
            <w:tcW w:w="3295" w:type="dxa"/>
          </w:tcPr>
          <w:p>
            <w:pPr>
              <w:pStyle w:val="0"/>
            </w:pPr>
            <w:r>
              <w:rPr>
                <w:sz w:val="20"/>
              </w:rPr>
              <w:t xml:space="preserve">Заявление подано лицом, не имеющим полномочий представлять интересы заявителя в соответствии с </w:t>
            </w:r>
            <w:hyperlink w:history="0" w:anchor="P53" w:tooltip="2. Настоящий Административный регламент регулирует отношения, возникающие между государствен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
              <w:r>
                <w:rPr>
                  <w:sz w:val="20"/>
                  <w:color w:val="0000ff"/>
                </w:rPr>
                <w:t xml:space="preserve">подразделом 2</w:t>
              </w:r>
            </w:hyperlink>
            <w:r>
              <w:rPr>
                <w:sz w:val="20"/>
              </w:rPr>
              <w:t xml:space="preserve"> настоящего Административного регламента</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28" w:tooltip="9) несоответствие категории заявителей, указанных в пункте 4 настоящего Административного регламента;">
              <w:r>
                <w:rPr>
                  <w:sz w:val="20"/>
                  <w:color w:val="0000ff"/>
                </w:rPr>
                <w:t xml:space="preserve">Подпункт 9 пункта 35</w:t>
              </w:r>
            </w:hyperlink>
          </w:p>
        </w:tc>
        <w:tc>
          <w:tcPr>
            <w:tcW w:w="3295" w:type="dxa"/>
          </w:tcPr>
          <w:p>
            <w:pPr>
              <w:pStyle w:val="0"/>
            </w:pPr>
            <w:r>
              <w:rPr>
                <w:sz w:val="20"/>
              </w:rPr>
              <w:t xml:space="preserve">Несоответствие категории заявителей, указанных в </w:t>
            </w:r>
            <w:hyperlink w:history="0" w:anchor="P58" w:tooltip="4. Категории заявителей, имеющих право на получение Услуги:">
              <w:r>
                <w:rPr>
                  <w:sz w:val="20"/>
                  <w:color w:val="0000ff"/>
                </w:rPr>
                <w:t xml:space="preserve">пункте 4</w:t>
              </w:r>
            </w:hyperlink>
            <w:r>
              <w:rPr>
                <w:sz w:val="20"/>
              </w:rPr>
              <w:t xml:space="preserve"> настоящего Административного регламента</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29" w:tooltip="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r>
                <w:rPr>
                  <w:sz w:val="20"/>
                  <w:color w:val="0000ff"/>
                </w:rPr>
                <w:t xml:space="preserve">Подпункт 10 пункта 35</w:t>
              </w:r>
            </w:hyperlink>
          </w:p>
        </w:tc>
        <w:tc>
          <w:tcPr>
            <w:tcW w:w="3295" w:type="dxa"/>
          </w:tcPr>
          <w:p>
            <w:pPr>
              <w:pStyle w:val="0"/>
            </w:pPr>
            <w:r>
              <w:rPr>
                <w:sz w:val="20"/>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30" w:tooltip="11) заявление подано за пределами периода, указанного в пункте 22 настоящего Административного регламента;">
              <w:r>
                <w:rPr>
                  <w:sz w:val="20"/>
                  <w:color w:val="0000ff"/>
                </w:rPr>
                <w:t xml:space="preserve">Подпункт 11 пункта 35</w:t>
              </w:r>
            </w:hyperlink>
          </w:p>
        </w:tc>
        <w:tc>
          <w:tcPr>
            <w:tcW w:w="3295" w:type="dxa"/>
          </w:tcPr>
          <w:p>
            <w:pPr>
              <w:pStyle w:val="0"/>
            </w:pPr>
            <w:r>
              <w:rPr>
                <w:sz w:val="20"/>
              </w:rPr>
              <w:t xml:space="preserve">Заявление подано за пределами периода, указанного в </w:t>
            </w:r>
            <w:hyperlink w:history="0" w:anchor="P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r>
                <w:rPr>
                  <w:sz w:val="20"/>
                  <w:color w:val="0000ff"/>
                </w:rPr>
                <w:t xml:space="preserve">пункте 22</w:t>
              </w:r>
            </w:hyperlink>
            <w:r>
              <w:rPr>
                <w:sz w:val="20"/>
              </w:rPr>
              <w:t xml:space="preserve"> настоящего Административного регламента</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31" w:tooltip="12) несоответствие документов, указанных в пункте 26 настоящего Административного регламента, по форме или содержанию требованиям законодательства Российской Федерации;">
              <w:r>
                <w:rPr>
                  <w:sz w:val="20"/>
                  <w:color w:val="0000ff"/>
                </w:rPr>
                <w:t xml:space="preserve">Подпункт 12 пункта 35</w:t>
              </w:r>
            </w:hyperlink>
          </w:p>
        </w:tc>
        <w:tc>
          <w:tcPr>
            <w:tcW w:w="3295" w:type="dxa"/>
          </w:tcPr>
          <w:p>
            <w:pPr>
              <w:pStyle w:val="0"/>
            </w:pPr>
            <w:r>
              <w:rPr>
                <w:sz w:val="20"/>
              </w:rPr>
              <w:t xml:space="preserve">Несоответствие документов, указанных в </w:t>
            </w:r>
            <w:hyperlink w:history="0" w:anchor="P168" w:tooltip="26. Перечень документов, необходимых для предоставления заявителем:">
              <w:r>
                <w:rPr>
                  <w:sz w:val="20"/>
                  <w:color w:val="0000ff"/>
                </w:rPr>
                <w:t xml:space="preserve">пункте 26</w:t>
              </w:r>
            </w:hyperlink>
            <w:r>
              <w:rPr>
                <w:sz w:val="20"/>
              </w:rPr>
              <w:t xml:space="preserve"> настоящего Административного регламента, по форме или содержанию требованиям законодательства Российской Федерации</w:t>
            </w:r>
          </w:p>
        </w:tc>
        <w:tc>
          <w:tcPr>
            <w:tcW w:w="3288" w:type="dxa"/>
          </w:tcPr>
          <w:p>
            <w:pPr>
              <w:pStyle w:val="0"/>
            </w:pPr>
            <w:r>
              <w:rPr>
                <w:sz w:val="20"/>
              </w:rPr>
              <w:t xml:space="preserve">Указывается исчерпывающий перечень документов, содержащих недостатки</w:t>
            </w:r>
          </w:p>
        </w:tc>
      </w:tr>
      <w:tr>
        <w:tc>
          <w:tcPr>
            <w:tcW w:w="2438" w:type="dxa"/>
          </w:tcPr>
          <w:p>
            <w:pPr>
              <w:pStyle w:val="0"/>
            </w:pPr>
            <w:hyperlink w:history="0" w:anchor="P232" w:tooltip="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r>
                <w:rPr>
                  <w:sz w:val="20"/>
                  <w:color w:val="0000ff"/>
                </w:rPr>
                <w:t xml:space="preserve">Подпункт 13 пункта 35</w:t>
              </w:r>
            </w:hyperlink>
          </w:p>
        </w:tc>
        <w:tc>
          <w:tcPr>
            <w:tcW w:w="3295" w:type="dxa"/>
          </w:tcPr>
          <w:p>
            <w:pPr>
              <w:pStyle w:val="0"/>
            </w:pPr>
            <w:r>
              <w:rPr>
                <w:sz w:val="20"/>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288" w:type="dxa"/>
          </w:tcPr>
          <w:p>
            <w:pPr>
              <w:pStyle w:val="0"/>
            </w:pPr>
            <w:r>
              <w:rPr>
                <w:sz w:val="20"/>
              </w:rPr>
              <w:t xml:space="preserve">Указываются основания такого вывода</w:t>
            </w:r>
          </w:p>
        </w:tc>
      </w:tr>
      <w:tr>
        <w:tc>
          <w:tcPr>
            <w:tcW w:w="2438" w:type="dxa"/>
          </w:tcPr>
          <w:p>
            <w:pPr>
              <w:pStyle w:val="0"/>
            </w:pPr>
            <w:hyperlink w:history="0" w:anchor="P233" w:tooltip="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r>
                <w:rPr>
                  <w:sz w:val="20"/>
                  <w:color w:val="0000ff"/>
                </w:rPr>
                <w:t xml:space="preserve">Подпункт 14 пункта 35</w:t>
              </w:r>
            </w:hyperlink>
          </w:p>
        </w:tc>
        <w:tc>
          <w:tcPr>
            <w:tcW w:w="3295" w:type="dxa"/>
          </w:tcPr>
          <w:p>
            <w:pPr>
              <w:pStyle w:val="0"/>
            </w:pPr>
            <w:r>
              <w:rPr>
                <w:sz w:val="20"/>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288" w:type="dxa"/>
          </w:tcPr>
          <w:p>
            <w:pPr>
              <w:pStyle w:val="0"/>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Дополнительная информация: ___________________________________________.</w:t>
      </w:r>
    </w:p>
    <w:p>
      <w:pPr>
        <w:pStyle w:val="1"/>
        <w:jc w:val="both"/>
      </w:pPr>
      <w:r>
        <w:rPr>
          <w:sz w:val="20"/>
        </w:rPr>
      </w:r>
    </w:p>
    <w:p>
      <w:pPr>
        <w:pStyle w:val="1"/>
        <w:jc w:val="both"/>
      </w:pPr>
      <w:r>
        <w:rPr>
          <w:sz w:val="20"/>
        </w:rPr>
        <w:t xml:space="preserve">    Вы   вправе   повторно   обратиться   в   Организацию  с  заявлением  о</w:t>
      </w:r>
    </w:p>
    <w:p>
      <w:pPr>
        <w:pStyle w:val="1"/>
        <w:jc w:val="both"/>
      </w:pPr>
      <w:r>
        <w:rPr>
          <w:sz w:val="20"/>
        </w:rPr>
        <w:t xml:space="preserve">предоставлении Услуги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1"/>
        <w:jc w:val="both"/>
      </w:pPr>
      <w:r>
        <w:rPr>
          <w:sz w:val="20"/>
        </w:rPr>
      </w:r>
    </w:p>
    <w:p>
      <w:pPr>
        <w:pStyle w:val="1"/>
        <w:jc w:val="both"/>
      </w:pPr>
      <w:r>
        <w:rPr>
          <w:sz w:val="20"/>
        </w:rPr>
        <w:t xml:space="preserve">_____________________________________________     _______________________</w:t>
      </w:r>
    </w:p>
    <w:p>
      <w:pPr>
        <w:pStyle w:val="1"/>
        <w:jc w:val="both"/>
      </w:pPr>
      <w:r>
        <w:rPr>
          <w:sz w:val="20"/>
        </w:rPr>
        <w:t xml:space="preserve">        Должность и ФИО сотрудника,                       Подпись</w:t>
      </w:r>
    </w:p>
    <w:p>
      <w:pPr>
        <w:pStyle w:val="1"/>
        <w:jc w:val="both"/>
      </w:pPr>
      <w:r>
        <w:rPr>
          <w:sz w:val="20"/>
        </w:rPr>
        <w:t xml:space="preserve">           принявшего решение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p>
      <w:pPr>
        <w:pStyle w:val="1"/>
        <w:jc w:val="both"/>
      </w:pPr>
      <w:r>
        <w:rPr>
          <w:sz w:val="20"/>
        </w:rPr>
        <w:t xml:space="preserve">           Форма решения о приеме на обучение в государственную</w:t>
      </w:r>
    </w:p>
    <w:p>
      <w:pPr>
        <w:pStyle w:val="1"/>
        <w:jc w:val="both"/>
      </w:pPr>
      <w:r>
        <w:rPr>
          <w:sz w:val="20"/>
        </w:rPr>
        <w:t xml:space="preserve">         образовательную организацию Ненецкого автономного округа,</w:t>
      </w:r>
    </w:p>
    <w:p>
      <w:pPr>
        <w:pStyle w:val="1"/>
        <w:jc w:val="both"/>
      </w:pPr>
      <w:r>
        <w:rPr>
          <w:sz w:val="20"/>
        </w:rPr>
        <w:t xml:space="preserve">                 реализующую программу общего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Кому: ________________</w:t>
      </w:r>
    </w:p>
    <w:p>
      <w:pPr>
        <w:pStyle w:val="1"/>
        <w:jc w:val="both"/>
      </w:pPr>
      <w:r>
        <w:rPr>
          <w:sz w:val="20"/>
        </w:rPr>
      </w:r>
    </w:p>
    <w:bookmarkStart w:id="702" w:name="P702"/>
    <w:bookmarkEnd w:id="702"/>
    <w:p>
      <w:pPr>
        <w:pStyle w:val="1"/>
        <w:jc w:val="both"/>
      </w:pPr>
      <w:r>
        <w:rPr>
          <w:sz w:val="20"/>
        </w:rPr>
        <w:t xml:space="preserve">                                  РЕШЕНИЕ</w:t>
      </w:r>
    </w:p>
    <w:p>
      <w:pPr>
        <w:pStyle w:val="1"/>
        <w:jc w:val="both"/>
      </w:pPr>
      <w:r>
        <w:rPr>
          <w:sz w:val="20"/>
        </w:rPr>
        <w:t xml:space="preserve">          о приеме на обучение в государственную образовательную</w:t>
      </w:r>
    </w:p>
    <w:p>
      <w:pPr>
        <w:pStyle w:val="1"/>
        <w:jc w:val="both"/>
      </w:pPr>
      <w:r>
        <w:rPr>
          <w:sz w:val="20"/>
        </w:rPr>
        <w:t xml:space="preserve">           организацию Ненецкого автономного округа, реализующую</w:t>
      </w:r>
    </w:p>
    <w:p>
      <w:pPr>
        <w:pStyle w:val="1"/>
        <w:jc w:val="both"/>
      </w:pPr>
      <w:r>
        <w:rPr>
          <w:sz w:val="20"/>
        </w:rPr>
        <w:t xml:space="preserve">                       программу общего образования</w:t>
      </w:r>
    </w:p>
    <w:p>
      <w:pPr>
        <w:pStyle w:val="1"/>
        <w:jc w:val="both"/>
      </w:pPr>
      <w:r>
        <w:rPr>
          <w:sz w:val="20"/>
        </w:rPr>
      </w:r>
    </w:p>
    <w:p>
      <w:pPr>
        <w:pStyle w:val="1"/>
        <w:jc w:val="both"/>
      </w:pPr>
      <w:r>
        <w:rPr>
          <w:sz w:val="20"/>
        </w:rPr>
        <w:t xml:space="preserve">от ___________ N ________</w:t>
      </w:r>
    </w:p>
    <w:p>
      <w:pPr>
        <w:pStyle w:val="1"/>
        <w:jc w:val="both"/>
      </w:pPr>
      <w:r>
        <w:rPr>
          <w:sz w:val="20"/>
        </w:rPr>
      </w:r>
    </w:p>
    <w:p>
      <w:pPr>
        <w:pStyle w:val="1"/>
        <w:jc w:val="both"/>
      </w:pPr>
      <w:r>
        <w:rPr>
          <w:sz w:val="20"/>
        </w:rPr>
        <w:t xml:space="preserve">    Ваше  заявление  от  ____________ N ______________ и прилагаемые к нему</w:t>
      </w:r>
    </w:p>
    <w:p>
      <w:pPr>
        <w:pStyle w:val="1"/>
        <w:jc w:val="both"/>
      </w:pPr>
      <w:r>
        <w:rPr>
          <w:sz w:val="20"/>
        </w:rPr>
        <w:t xml:space="preserve">документы  (копии) Организацией  рассмотрены, и принято решение о приеме на</w:t>
      </w:r>
    </w:p>
    <w:p>
      <w:pPr>
        <w:pStyle w:val="1"/>
        <w:jc w:val="both"/>
      </w:pPr>
      <w:r>
        <w:rPr>
          <w:sz w:val="20"/>
        </w:rPr>
        <w:t xml:space="preserve">обучение в __________ (распорядительный акт от ______ N _____).</w:t>
      </w:r>
    </w:p>
    <w:p>
      <w:pPr>
        <w:pStyle w:val="1"/>
        <w:jc w:val="both"/>
      </w:pPr>
      <w:r>
        <w:rPr>
          <w:sz w:val="20"/>
        </w:rPr>
      </w:r>
    </w:p>
    <w:p>
      <w:pPr>
        <w:pStyle w:val="1"/>
        <w:jc w:val="both"/>
      </w:pPr>
      <w:r>
        <w:rPr>
          <w:sz w:val="20"/>
        </w:rPr>
        <w:t xml:space="preserve">    Дополнительная информация: ___________________________________________.</w:t>
      </w:r>
    </w:p>
    <w:p>
      <w:pPr>
        <w:pStyle w:val="1"/>
        <w:jc w:val="both"/>
      </w:pPr>
      <w:r>
        <w:rPr>
          <w:sz w:val="20"/>
        </w:rPr>
      </w:r>
    </w:p>
    <w:p>
      <w:pPr>
        <w:pStyle w:val="1"/>
        <w:jc w:val="both"/>
      </w:pPr>
      <w:r>
        <w:rPr>
          <w:sz w:val="20"/>
        </w:rPr>
        <w:t xml:space="preserve">_____________________________________________     _______________________</w:t>
      </w:r>
    </w:p>
    <w:p>
      <w:pPr>
        <w:pStyle w:val="1"/>
        <w:jc w:val="both"/>
      </w:pPr>
      <w:r>
        <w:rPr>
          <w:sz w:val="20"/>
        </w:rPr>
        <w:t xml:space="preserve">        Должность и ФИО сотрудника,                       Подпись</w:t>
      </w:r>
    </w:p>
    <w:p>
      <w:pPr>
        <w:pStyle w:val="1"/>
        <w:jc w:val="both"/>
      </w:pPr>
      <w:r>
        <w:rPr>
          <w:sz w:val="20"/>
        </w:rPr>
        <w:t xml:space="preserve">           принявшего решение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p>
      <w:pPr>
        <w:pStyle w:val="1"/>
        <w:jc w:val="both"/>
      </w:pPr>
      <w:r>
        <w:rPr>
          <w:sz w:val="20"/>
        </w:rPr>
        <w:t xml:space="preserve">               Форма решения об отказе в приеме на обучение</w:t>
      </w:r>
    </w:p>
    <w:p>
      <w:pPr>
        <w:pStyle w:val="1"/>
        <w:jc w:val="both"/>
      </w:pPr>
      <w:r>
        <w:rPr>
          <w:sz w:val="20"/>
        </w:rPr>
        <w:t xml:space="preserve">          в государственную образовательную организацию Ненецкого</w:t>
      </w:r>
    </w:p>
    <w:p>
      <w:pPr>
        <w:pStyle w:val="1"/>
        <w:jc w:val="both"/>
      </w:pPr>
      <w:r>
        <w:rPr>
          <w:sz w:val="20"/>
        </w:rPr>
        <w:t xml:space="preserve">       автономного округа, реализующую программу общего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Кому: ____________</w:t>
      </w:r>
    </w:p>
    <w:p>
      <w:pPr>
        <w:pStyle w:val="1"/>
        <w:jc w:val="both"/>
      </w:pPr>
      <w:r>
        <w:rPr>
          <w:sz w:val="20"/>
        </w:rPr>
      </w:r>
    </w:p>
    <w:bookmarkStart w:id="735" w:name="P735"/>
    <w:bookmarkEnd w:id="735"/>
    <w:p>
      <w:pPr>
        <w:pStyle w:val="1"/>
        <w:jc w:val="both"/>
      </w:pPr>
      <w:r>
        <w:rPr>
          <w:sz w:val="20"/>
        </w:rPr>
        <w:t xml:space="preserve">                                  РЕШЕНИЕ</w:t>
      </w:r>
    </w:p>
    <w:p>
      <w:pPr>
        <w:pStyle w:val="1"/>
        <w:jc w:val="both"/>
      </w:pPr>
      <w:r>
        <w:rPr>
          <w:sz w:val="20"/>
        </w:rPr>
        <w:t xml:space="preserve">             об отказе в приеме на обучение в государственную</w:t>
      </w:r>
    </w:p>
    <w:p>
      <w:pPr>
        <w:pStyle w:val="1"/>
        <w:jc w:val="both"/>
      </w:pPr>
      <w:r>
        <w:rPr>
          <w:sz w:val="20"/>
        </w:rPr>
        <w:t xml:space="preserve">         образовательную организацию Ненецкого автономного округа,</w:t>
      </w:r>
    </w:p>
    <w:p>
      <w:pPr>
        <w:pStyle w:val="1"/>
        <w:jc w:val="both"/>
      </w:pPr>
      <w:r>
        <w:rPr>
          <w:sz w:val="20"/>
        </w:rPr>
        <w:t xml:space="preserve">                 реализующую программу общего образования</w:t>
      </w:r>
    </w:p>
    <w:p>
      <w:pPr>
        <w:pStyle w:val="1"/>
        <w:jc w:val="both"/>
      </w:pPr>
      <w:r>
        <w:rPr>
          <w:sz w:val="20"/>
        </w:rPr>
      </w:r>
    </w:p>
    <w:p>
      <w:pPr>
        <w:pStyle w:val="1"/>
        <w:jc w:val="both"/>
      </w:pPr>
      <w:r>
        <w:rPr>
          <w:sz w:val="20"/>
        </w:rPr>
        <w:t xml:space="preserve">от ___________ N ________</w:t>
      </w:r>
    </w:p>
    <w:p>
      <w:pPr>
        <w:pStyle w:val="1"/>
        <w:jc w:val="both"/>
      </w:pPr>
      <w:r>
        <w:rPr>
          <w:sz w:val="20"/>
        </w:rPr>
      </w:r>
    </w:p>
    <w:p>
      <w:pPr>
        <w:pStyle w:val="1"/>
        <w:jc w:val="both"/>
      </w:pPr>
      <w:r>
        <w:rPr>
          <w:sz w:val="20"/>
        </w:rPr>
        <w:t xml:space="preserve">    Ваше  заявление  от  ____________ N ______________ и прилагаемые к нему</w:t>
      </w:r>
    </w:p>
    <w:p>
      <w:pPr>
        <w:pStyle w:val="1"/>
        <w:jc w:val="both"/>
      </w:pPr>
      <w:r>
        <w:rPr>
          <w:sz w:val="20"/>
        </w:rPr>
        <w:t xml:space="preserve">документы  (копии) Организацией  рассмотрены, и принято решение об отказе в</w:t>
      </w:r>
    </w:p>
    <w:p>
      <w:pPr>
        <w:pStyle w:val="1"/>
        <w:jc w:val="both"/>
      </w:pPr>
      <w:r>
        <w:rPr>
          <w:sz w:val="20"/>
        </w:rPr>
        <w:t xml:space="preserve">приеме на обучение в 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N пункта Административного регламента</w:t>
            </w:r>
          </w:p>
        </w:tc>
        <w:tc>
          <w:tcPr>
            <w:tcW w:w="6803" w:type="dxa"/>
          </w:tcPr>
          <w:p>
            <w:pPr>
              <w:pStyle w:val="0"/>
              <w:jc w:val="center"/>
            </w:pPr>
            <w:r>
              <w:rPr>
                <w:sz w:val="20"/>
              </w:rPr>
              <w:t xml:space="preserve">Наименование основания для отказа в соответствии с единым стандартом</w:t>
            </w:r>
          </w:p>
        </w:tc>
      </w:tr>
      <w:tr>
        <w:tc>
          <w:tcPr>
            <w:tcW w:w="2268" w:type="dxa"/>
          </w:tcPr>
          <w:p>
            <w:pPr>
              <w:pStyle w:val="0"/>
            </w:pPr>
            <w:hyperlink w:history="0" w:anchor="P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r>
                <w:rPr>
                  <w:sz w:val="20"/>
                  <w:color w:val="0000ff"/>
                </w:rPr>
                <w:t xml:space="preserve">пункт 37</w:t>
              </w:r>
            </w:hyperlink>
          </w:p>
        </w:tc>
        <w:tc>
          <w:tcPr>
            <w:tcW w:w="6803" w:type="dxa"/>
          </w:tcPr>
          <w:p>
            <w:pPr>
              <w:pStyle w:val="0"/>
            </w:pPr>
            <w:r>
              <w:rPr>
                <w:sz w:val="20"/>
              </w:rPr>
              <w:t xml:space="preserve">Отсутствие в государственной образовательной организации свободных мест, за исключением случаев, предусмотренных </w:t>
            </w:r>
            <w:hyperlink w:history="0" r:id="rId3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частями 5</w:t>
              </w:r>
            </w:hyperlink>
            <w:r>
              <w:rPr>
                <w:sz w:val="20"/>
              </w:rPr>
              <w:t xml:space="preserve"> и </w:t>
            </w:r>
            <w:hyperlink w:history="0" r:id="rId3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6 статьи 67</w:t>
              </w:r>
            </w:hyperlink>
            <w:r>
              <w:rPr>
                <w:sz w:val="20"/>
              </w:rPr>
              <w:t xml:space="preserve"> и </w:t>
            </w:r>
            <w:hyperlink w:history="0" r:id="rId3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статьей 88</w:t>
              </w:r>
            </w:hyperlink>
            <w:r>
              <w:rPr>
                <w:sz w:val="20"/>
              </w:rPr>
              <w:t xml:space="preserve"> Закона об образовании</w:t>
            </w:r>
          </w:p>
        </w:tc>
      </w:tr>
    </w:tbl>
    <w:p>
      <w:pPr>
        <w:pStyle w:val="0"/>
        <w:jc w:val="both"/>
      </w:pPr>
      <w:r>
        <w:rPr>
          <w:sz w:val="20"/>
        </w:rPr>
      </w:r>
    </w:p>
    <w:p>
      <w:pPr>
        <w:pStyle w:val="1"/>
        <w:jc w:val="both"/>
      </w:pPr>
      <w:r>
        <w:rPr>
          <w:sz w:val="20"/>
        </w:rPr>
        <w:t xml:space="preserve">    Дополнительная информация:__________________________________.</w:t>
      </w:r>
    </w:p>
    <w:p>
      <w:pPr>
        <w:pStyle w:val="1"/>
        <w:jc w:val="both"/>
      </w:pPr>
      <w:r>
        <w:rPr>
          <w:sz w:val="20"/>
        </w:rPr>
      </w:r>
    </w:p>
    <w:p>
      <w:pPr>
        <w:pStyle w:val="1"/>
        <w:jc w:val="both"/>
      </w:pPr>
      <w:r>
        <w:rPr>
          <w:sz w:val="20"/>
        </w:rPr>
        <w:t xml:space="preserve">    Вы   вправе   повторно   обратиться   в   Организацию  с  заявлением  о</w:t>
      </w:r>
    </w:p>
    <w:p>
      <w:pPr>
        <w:pStyle w:val="1"/>
        <w:jc w:val="both"/>
      </w:pPr>
      <w:r>
        <w:rPr>
          <w:sz w:val="20"/>
        </w:rPr>
        <w:t xml:space="preserve">предоставлении Услуги.</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1"/>
        <w:jc w:val="both"/>
      </w:pPr>
      <w:r>
        <w:rPr>
          <w:sz w:val="20"/>
        </w:rPr>
      </w:r>
    </w:p>
    <w:p>
      <w:pPr>
        <w:pStyle w:val="1"/>
        <w:jc w:val="both"/>
      </w:pPr>
      <w:r>
        <w:rPr>
          <w:sz w:val="20"/>
        </w:rPr>
        <w:t xml:space="preserve">_____________________________________________     _______________________</w:t>
      </w:r>
    </w:p>
    <w:p>
      <w:pPr>
        <w:pStyle w:val="1"/>
        <w:jc w:val="both"/>
      </w:pPr>
      <w:r>
        <w:rPr>
          <w:sz w:val="20"/>
        </w:rPr>
        <w:t xml:space="preserve">        Должность и ФИО сотрудника,                       Подпись</w:t>
      </w:r>
    </w:p>
    <w:p>
      <w:pPr>
        <w:pStyle w:val="1"/>
        <w:jc w:val="both"/>
      </w:pPr>
      <w:r>
        <w:rPr>
          <w:sz w:val="20"/>
        </w:rPr>
        <w:t xml:space="preserve">           принявшего решение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bookmarkStart w:id="770" w:name="P770"/>
    <w:bookmarkEnd w:id="770"/>
    <w:p>
      <w:pPr>
        <w:pStyle w:val="2"/>
        <w:jc w:val="center"/>
      </w:pPr>
      <w:r>
        <w:rPr>
          <w:sz w:val="20"/>
        </w:rPr>
        <w:t xml:space="preserve">Перечень нормативных правовых актов, регулирующих</w:t>
      </w:r>
    </w:p>
    <w:p>
      <w:pPr>
        <w:pStyle w:val="2"/>
        <w:jc w:val="center"/>
      </w:pPr>
      <w:r>
        <w:rPr>
          <w:sz w:val="20"/>
        </w:rPr>
        <w:t xml:space="preserve">предоставление Услуги (с указанием их реквизитов</w:t>
      </w:r>
    </w:p>
    <w:p>
      <w:pPr>
        <w:pStyle w:val="2"/>
        <w:jc w:val="center"/>
      </w:pPr>
      <w:r>
        <w:rPr>
          <w:sz w:val="20"/>
        </w:rPr>
        <w:t xml:space="preserve">и источников официального опубликования)</w:t>
      </w:r>
    </w:p>
    <w:p>
      <w:pPr>
        <w:pStyle w:val="0"/>
        <w:jc w:val="both"/>
      </w:pPr>
      <w:r>
        <w:rPr>
          <w:sz w:val="20"/>
        </w:rPr>
      </w:r>
    </w:p>
    <w:p>
      <w:pPr>
        <w:pStyle w:val="0"/>
        <w:ind w:firstLine="540"/>
        <w:jc w:val="both"/>
      </w:pPr>
      <w:r>
        <w:rPr>
          <w:sz w:val="20"/>
        </w:rPr>
        <w:t xml:space="preserve">1. Федеральный </w:t>
      </w:r>
      <w:hyperlink w:history="0" r:id="rId3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pPr>
        <w:pStyle w:val="0"/>
        <w:spacing w:before="200" w:line-rule="auto"/>
        <w:ind w:firstLine="540"/>
        <w:jc w:val="both"/>
      </w:pPr>
      <w:r>
        <w:rPr>
          <w:sz w:val="20"/>
        </w:rPr>
        <w:t xml:space="preserve">2. Федеральный </w:t>
      </w:r>
      <w:hyperlink w:history="0" r:id="rId36"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27.07.2006 N 149-ФЗ "Об информации, информационных технологиях и о защите информации" (Собрание законодательства Российской Федерации, 2006, N 31, ст. 3448).</w:t>
      </w:r>
    </w:p>
    <w:p>
      <w:pPr>
        <w:pStyle w:val="0"/>
        <w:spacing w:before="200" w:line-rule="auto"/>
        <w:ind w:firstLine="540"/>
        <w:jc w:val="both"/>
      </w:pPr>
      <w:r>
        <w:rPr>
          <w:sz w:val="20"/>
        </w:rPr>
        <w:t xml:space="preserve">3. Федеральный </w:t>
      </w:r>
      <w:hyperlink w:history="0" r:id="rId37"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27.07.2006 N 152-ФЗ "О персональных данных" (Собрание законодательства Российской Федерации, 2006, N 31, ст. 3451; 2017, N 31, ст. 4772).</w:t>
      </w:r>
    </w:p>
    <w:p>
      <w:pPr>
        <w:pStyle w:val="0"/>
        <w:spacing w:before="200" w:line-rule="auto"/>
        <w:ind w:firstLine="540"/>
        <w:jc w:val="both"/>
      </w:pPr>
      <w:r>
        <w:rPr>
          <w:sz w:val="20"/>
        </w:rPr>
        <w:t xml:space="preserve">4. Федеральный </w:t>
      </w:r>
      <w:hyperlink w:history="0" r:id="rId3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w:t>
        </w:r>
      </w:hyperlink>
      <w:r>
        <w:rPr>
          <w:sz w:val="20"/>
        </w:rPr>
        <w:t xml:space="preserve"> от 06.04.2011 N 63-ФЗ "Об электронной подписи" (Собрание законодательства Российской Федерации, 2011, N 15, ст. 2036).</w:t>
      </w:r>
    </w:p>
    <w:p>
      <w:pPr>
        <w:pStyle w:val="0"/>
        <w:spacing w:before="200" w:line-rule="auto"/>
        <w:ind w:firstLine="540"/>
        <w:jc w:val="both"/>
      </w:pPr>
      <w:r>
        <w:rPr>
          <w:sz w:val="20"/>
        </w:rPr>
        <w:t xml:space="preserve">5. Федеральный </w:t>
      </w:r>
      <w:hyperlink w:history="0" r:id="rId3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w:t>
        </w:r>
      </w:hyperlink>
      <w:r>
        <w:rPr>
          <w:sz w:val="20"/>
        </w:rPr>
        <w:t xml:space="preserve"> от 21.12.2012 N 273-ФЗ "Об образовании в Российской Федерации" (Собрание законодательства Российской Федерации, 2012, N 53, ст. 7598; 2014, N 19, ст. 2289; 2016, N 27, ст. 4160; 2016, N 27, ст. 4246; 2018, N 32, ст. 5110; 2019, N 30, ст. 4134; 2019, N 49, ст. 6970; 2020, N 12, ст. 1645).</w:t>
      </w:r>
    </w:p>
    <w:p>
      <w:pPr>
        <w:pStyle w:val="0"/>
        <w:spacing w:before="200" w:line-rule="auto"/>
        <w:ind w:firstLine="540"/>
        <w:jc w:val="both"/>
      </w:pPr>
      <w:r>
        <w:rPr>
          <w:sz w:val="20"/>
        </w:rPr>
        <w:t xml:space="preserve">6. Федеральный </w:t>
      </w:r>
      <w:hyperlink w:history="0" r:id="rId40" w:tooltip="Федеральный закон от 06.10.2003 N 131-ФЗ (ред. от 25.12.202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pPr>
        <w:pStyle w:val="0"/>
        <w:spacing w:before="200" w:line-rule="auto"/>
        <w:ind w:firstLine="540"/>
        <w:jc w:val="both"/>
      </w:pPr>
      <w:r>
        <w:rPr>
          <w:sz w:val="20"/>
        </w:rPr>
        <w:t xml:space="preserve">7. Федеральный </w:t>
      </w:r>
      <w:hyperlink w:history="0" r:id="rId41"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закон</w:t>
        </w:r>
      </w:hyperlink>
      <w:r>
        <w:rPr>
          <w:sz w:val="20"/>
        </w:rPr>
        <w:t xml:space="preserve"> от 27.05.1998 76-ФЗ "О статусе военнослужащих" (Собрание законодательства Российской Федерации, 1998, N 22, ст. 2331; 2013, N 27, ст. 3477).</w:t>
      </w:r>
    </w:p>
    <w:p>
      <w:pPr>
        <w:pStyle w:val="0"/>
        <w:spacing w:before="200" w:line-rule="auto"/>
        <w:ind w:firstLine="540"/>
        <w:jc w:val="both"/>
      </w:pPr>
      <w:r>
        <w:rPr>
          <w:sz w:val="20"/>
        </w:rPr>
        <w:t xml:space="preserve">8. Федеральный </w:t>
      </w:r>
      <w:hyperlink w:history="0" r:id="rId42" w:tooltip="Федеральный закон от 17.01.1992 N 2202-1 (ред. от 25.12.2023) &quot;О прокуратуре Российской Федерации&quot; {КонсультантПлюс}">
        <w:r>
          <w:rPr>
            <w:sz w:val="20"/>
            <w:color w:val="0000ff"/>
          </w:rPr>
          <w:t xml:space="preserve">закон</w:t>
        </w:r>
      </w:hyperlink>
      <w:r>
        <w:rPr>
          <w:sz w:val="20"/>
        </w:rPr>
        <w:t xml:space="preserve"> от 17.01.1992 N 2202-1 "О прокуратуре Российской Федерации" (Собрание законодательства Российской Федерации, 1995, N 47, ст. 4472; 2013, N 27, ст. 3477).</w:t>
      </w:r>
    </w:p>
    <w:p>
      <w:pPr>
        <w:pStyle w:val="0"/>
        <w:spacing w:before="200" w:line-rule="auto"/>
        <w:ind w:firstLine="540"/>
        <w:jc w:val="both"/>
      </w:pPr>
      <w:r>
        <w:rPr>
          <w:sz w:val="20"/>
        </w:rPr>
        <w:t xml:space="preserve">9. Федеральный </w:t>
      </w:r>
      <w:hyperlink w:history="0" r:id="rId43" w:tooltip="Федеральный закон от 28.12.2010 N 403-ФЗ (ред. от 27.11.2023) &quot;О Следственном комитете Российской Федерации&quot; (с изм. и доп., вступ. в силу с 01.01.2024) {КонсультантПлюс}">
        <w:r>
          <w:rPr>
            <w:sz w:val="20"/>
            <w:color w:val="0000ff"/>
          </w:rPr>
          <w:t xml:space="preserve">закон</w:t>
        </w:r>
      </w:hyperlink>
      <w:r>
        <w:rPr>
          <w:sz w:val="20"/>
        </w:rPr>
        <w:t xml:space="preserve"> от 28.12.2010 N 403-ФЗ "О Следственном комитете Российской Федерации" (Собрание законодательства Российской Федерации, 2011, N 1, ст. 15; 2013, N 27, ст. 3477).</w:t>
      </w:r>
    </w:p>
    <w:p>
      <w:pPr>
        <w:pStyle w:val="0"/>
        <w:spacing w:before="200" w:line-rule="auto"/>
        <w:ind w:firstLine="540"/>
        <w:jc w:val="both"/>
      </w:pPr>
      <w:r>
        <w:rPr>
          <w:sz w:val="20"/>
        </w:rPr>
        <w:t xml:space="preserve">10. </w:t>
      </w:r>
      <w:hyperlink w:history="0" r:id="rId44" w:tooltip="Закон РФ от 26.06.1992 N 3132-1 (ред. от 10.07.2023, с изм. от 27.11.2023) &quot;О статусе судей в Российской Федерации&quot; {КонсультантПлюс}">
        <w:r>
          <w:rPr>
            <w:sz w:val="20"/>
            <w:color w:val="0000ff"/>
          </w:rPr>
          <w:t xml:space="preserve">Закон</w:t>
        </w:r>
      </w:hyperlink>
      <w:r>
        <w:rPr>
          <w:sz w:val="20"/>
        </w:rPr>
        <w:t xml:space="preserve"> Российской Федерации от 26.06.1992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pPr>
        <w:pStyle w:val="0"/>
        <w:spacing w:before="200" w:line-rule="auto"/>
        <w:ind w:firstLine="540"/>
        <w:jc w:val="both"/>
      </w:pPr>
      <w:r>
        <w:rPr>
          <w:sz w:val="20"/>
        </w:rPr>
        <w:t xml:space="preserve">11. </w:t>
      </w:r>
      <w:hyperlink w:history="0" r:id="rId45"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w:t>
        </w:r>
      </w:hyperlink>
      <w:r>
        <w:rPr>
          <w:sz w:val="20"/>
        </w:rP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
    <w:p>
      <w:pPr>
        <w:pStyle w:val="0"/>
        <w:spacing w:before="200" w:line-rule="auto"/>
        <w:ind w:firstLine="540"/>
        <w:jc w:val="both"/>
      </w:pPr>
      <w:r>
        <w:rPr>
          <w:sz w:val="20"/>
        </w:rPr>
        <w:t xml:space="preserve">12. </w:t>
      </w:r>
      <w:hyperlink w:history="0" r:id="rId4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pPr>
        <w:pStyle w:val="0"/>
        <w:spacing w:before="200" w:line-rule="auto"/>
        <w:ind w:firstLine="540"/>
        <w:jc w:val="both"/>
      </w:pPr>
      <w:r>
        <w:rPr>
          <w:sz w:val="20"/>
        </w:rPr>
        <w:t xml:space="preserve">13. </w:t>
      </w:r>
      <w:hyperlink w:history="0" r:id="rId47"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pPr>
        <w:pStyle w:val="0"/>
        <w:spacing w:before="200" w:line-rule="auto"/>
        <w:ind w:firstLine="540"/>
        <w:jc w:val="both"/>
      </w:pPr>
      <w:r>
        <w:rPr>
          <w:sz w:val="20"/>
        </w:rPr>
        <w:t xml:space="preserve">14. </w:t>
      </w:r>
      <w:hyperlink w:history="0" r:id="rId4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w:t>
      </w:r>
    </w:p>
    <w:p>
      <w:pPr>
        <w:pStyle w:val="0"/>
        <w:spacing w:before="200" w:line-rule="auto"/>
        <w:ind w:firstLine="540"/>
        <w:jc w:val="both"/>
      </w:pPr>
      <w:r>
        <w:rPr>
          <w:sz w:val="20"/>
        </w:rPr>
        <w:t xml:space="preserve">15. </w:t>
      </w:r>
      <w:hyperlink w:history="0" r:id="rId49" w:tooltip="Постановление Правительства РФ от 10.07.2013 N 584 (ред. от 14.11.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Постановление</w:t>
        </w:r>
      </w:hyperlink>
      <w:r>
        <w:rPr>
          <w:sz w:val="20"/>
        </w:rP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ст. 4108).</w:t>
      </w:r>
    </w:p>
    <w:p>
      <w:pPr>
        <w:pStyle w:val="0"/>
        <w:spacing w:before="200" w:line-rule="auto"/>
        <w:ind w:firstLine="540"/>
        <w:jc w:val="both"/>
      </w:pPr>
      <w:r>
        <w:rPr>
          <w:sz w:val="20"/>
        </w:rPr>
        <w:t xml:space="preserve">16. </w:t>
      </w:r>
      <w:hyperlink w:history="0" r:id="rId50" w:tooltip="Постановление Правительства РФ от 28.11.2011 N 977 (ред. от 19.10.2023)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pPr>
        <w:pStyle w:val="0"/>
        <w:spacing w:before="200" w:line-rule="auto"/>
        <w:ind w:firstLine="540"/>
        <w:jc w:val="both"/>
      </w:pPr>
      <w:r>
        <w:rPr>
          <w:sz w:val="20"/>
        </w:rPr>
        <w:t xml:space="preserve">17. </w:t>
      </w:r>
      <w:hyperlink w:history="0" r:id="rId5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Приказ</w:t>
        </w:r>
      </w:hyperlink>
      <w:r>
        <w:rPr>
          <w:sz w:val="20"/>
        </w:rPr>
        <w:t xml:space="preserve">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r>
        <w:rPr>
          <w:sz w:val="20"/>
        </w:rPr>
        <w:t xml:space="preserve">http://www.pravo.gov.ru</w:t>
      </w:r>
      <w:r>
        <w:rPr>
          <w:sz w:val="20"/>
        </w:rPr>
        <w:t xml:space="preserve">, 11.09.2020).</w:t>
      </w:r>
    </w:p>
    <w:p>
      <w:pPr>
        <w:pStyle w:val="0"/>
        <w:spacing w:before="200" w:line-rule="auto"/>
        <w:ind w:firstLine="540"/>
        <w:jc w:val="both"/>
      </w:pPr>
      <w:r>
        <w:rPr>
          <w:sz w:val="20"/>
        </w:rPr>
        <w:t xml:space="preserve">18. Федеральный </w:t>
      </w:r>
      <w:hyperlink w:history="0" r:id="rId52" w:tooltip="Федеральный закон от 07.02.2011 N 3-ФЗ (ред. от 04.08.2023) &quot;О полиции&quot; {КонсультантПлюс}">
        <w:r>
          <w:rPr>
            <w:sz w:val="20"/>
            <w:color w:val="0000ff"/>
          </w:rPr>
          <w:t xml:space="preserve">закон</w:t>
        </w:r>
      </w:hyperlink>
      <w:r>
        <w:rPr>
          <w:sz w:val="20"/>
        </w:rPr>
        <w:t xml:space="preserve"> от 07.02.2011 N 3-ФЗ "О полиции" (Собрание законодательства Российской Федерации, 2011, N 7, ст. 900; 2013, N 27, ст. 3477; 2015, N 7, ст. 1022).</w:t>
      </w:r>
    </w:p>
    <w:p>
      <w:pPr>
        <w:pStyle w:val="0"/>
        <w:spacing w:before="200" w:line-rule="auto"/>
        <w:ind w:firstLine="540"/>
        <w:jc w:val="both"/>
      </w:pPr>
      <w:r>
        <w:rPr>
          <w:sz w:val="20"/>
        </w:rPr>
        <w:t xml:space="preserve">19. Федеральный </w:t>
      </w:r>
      <w:hyperlink w:history="0" r:id="rId53" w:tooltip="Федеральный закон от 30.12.2012 N 283-ФЗ (ред. от 25.12.2023)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w:t>
        </w:r>
      </w:hyperlink>
      <w:r>
        <w:rPr>
          <w:sz w:val="20"/>
        </w:rPr>
        <w:t xml:space="preserve">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N 53, ст. 7608; 2013, N 27, ст. 3477).</w:t>
      </w:r>
    </w:p>
    <w:p>
      <w:pPr>
        <w:pStyle w:val="0"/>
        <w:spacing w:before="200" w:line-rule="auto"/>
        <w:ind w:firstLine="540"/>
        <w:jc w:val="both"/>
      </w:pPr>
      <w:r>
        <w:rPr>
          <w:sz w:val="20"/>
        </w:rPr>
        <w:t xml:space="preserve">20. </w:t>
      </w:r>
      <w:hyperlink w:history="0" r:id="rId54"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pPr>
        <w:pStyle w:val="0"/>
        <w:spacing w:before="200" w:line-rule="auto"/>
        <w:ind w:firstLine="540"/>
        <w:jc w:val="both"/>
      </w:pPr>
      <w:r>
        <w:rPr>
          <w:sz w:val="20"/>
        </w:rPr>
        <w:t xml:space="preserve">21. </w:t>
      </w:r>
      <w:hyperlink w:history="0" r:id="rId55"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Постановление</w:t>
        </w:r>
      </w:hyperlink>
      <w:r>
        <w:rPr>
          <w:sz w:val="20"/>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pPr>
        <w:pStyle w:val="0"/>
        <w:spacing w:before="200" w:line-rule="auto"/>
        <w:ind w:firstLine="540"/>
        <w:jc w:val="both"/>
      </w:pPr>
      <w:r>
        <w:rPr>
          <w:sz w:val="20"/>
        </w:rPr>
        <w:t xml:space="preserve">22. </w:t>
      </w:r>
      <w:hyperlink w:history="0" r:id="rId56" w:tooltip="Постановление администрации НАО от 23.10.2014 N 408-п &quot;Об оптимизации перечня документов, предоставляемых заявителями при оказании государственных услуг Ненецкого автономного округа&quot; {КонсультантПлюс}">
        <w:r>
          <w:rPr>
            <w:sz w:val="20"/>
            <w:color w:val="0000ff"/>
          </w:rPr>
          <w:t xml:space="preserve">Постановление</w:t>
        </w:r>
      </w:hyperlink>
      <w:r>
        <w:rPr>
          <w:sz w:val="20"/>
        </w:rP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pPr>
        <w:pStyle w:val="0"/>
        <w:spacing w:before="200" w:line-rule="auto"/>
        <w:ind w:firstLine="540"/>
        <w:jc w:val="both"/>
      </w:pPr>
      <w:r>
        <w:rPr>
          <w:sz w:val="20"/>
        </w:rPr>
        <w:t xml:space="preserve">23. </w:t>
      </w:r>
      <w:hyperlink w:history="0" r:id="rId57" w:tooltip="Постановление администрации НАО от 04.09.2013 N 334-п (ред. от 13.02.2023) &quot;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quot; {КонсультантПлюс}">
        <w:r>
          <w:rPr>
            <w:sz w:val="20"/>
            <w:color w:val="0000ff"/>
          </w:rPr>
          <w:t xml:space="preserve">Постановление</w:t>
        </w:r>
      </w:hyperlink>
      <w:r>
        <w:rPr>
          <w:sz w:val="20"/>
        </w:rP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pPr>
        <w:pStyle w:val="0"/>
        <w:spacing w:before="200" w:line-rule="auto"/>
        <w:ind w:firstLine="540"/>
        <w:jc w:val="both"/>
      </w:pPr>
      <w:r>
        <w:rPr>
          <w:sz w:val="20"/>
        </w:rPr>
        <w:t xml:space="preserve">24. </w:t>
      </w:r>
      <w:hyperlink w:history="0" r:id="rId58" w:tooltip="Постановление администрации НАО от 28.11.2014 N 463-п (ред. от 01.02.2024) &quot;Об утверждении Положения о Департаменте образования, культуры и спорта Ненецкого автономного округа&quot; {КонсультантПлюс}">
        <w:r>
          <w:rPr>
            <w:sz w:val="20"/>
            <w:color w:val="0000ff"/>
          </w:rPr>
          <w:t xml:space="preserve">Постановление</w:t>
        </w:r>
      </w:hyperlink>
      <w:r>
        <w:rPr>
          <w:sz w:val="20"/>
        </w:rPr>
        <w:t xml:space="preserve"> Администрации Ненецкого автономного округа от 28.11.2014 N 463-п "Об утверждении Положения о Департаменте образования, культуры и спорта Ненецкого автономного округа" ("Сборник нормативных правовых актов Ненецкого автономного округа", N 48, 12.12.2014).</w:t>
      </w:r>
    </w:p>
    <w:p>
      <w:pPr>
        <w:pStyle w:val="0"/>
        <w:spacing w:before="200" w:line-rule="auto"/>
        <w:ind w:firstLine="540"/>
        <w:jc w:val="both"/>
      </w:pPr>
      <w:r>
        <w:rPr>
          <w:sz w:val="20"/>
        </w:rPr>
        <w:t xml:space="preserve">25. </w:t>
      </w:r>
      <w:hyperlink w:history="0" r:id="rId59" w:tooltip="Постановление администрации НАО от 28.12.2021 N 359-п (ред. от 13.02.2023) &quot;О разработке и утверждении административных регламентов предоставления государственных услуг&quot; {КонсультантПлюс}">
        <w:r>
          <w:rPr>
            <w:sz w:val="20"/>
            <w:color w:val="0000ff"/>
          </w:rPr>
          <w:t xml:space="preserve">Постановление</w:t>
        </w:r>
      </w:hyperlink>
      <w:r>
        <w:rPr>
          <w:sz w:val="20"/>
        </w:rPr>
        <w:t xml:space="preserve"> Администрации Ненецкого автономного округа от 28.12.2021 N 359-п "О разработке и утверждении административных регламентов предоставления государственных услуг" (</w:t>
      </w:r>
      <w:r>
        <w:rPr>
          <w:sz w:val="20"/>
        </w:rPr>
        <w:t xml:space="preserve">http://pravo.gov.ru</w:t>
      </w:r>
      <w:r>
        <w:rPr>
          <w:sz w:val="20"/>
        </w:rPr>
        <w:t xml:space="preserve">, 30.12.2021).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p>
      <w:pPr>
        <w:pStyle w:val="1"/>
        <w:jc w:val="both"/>
      </w:pPr>
      <w:r>
        <w:rPr>
          <w:sz w:val="20"/>
        </w:rPr>
        <w:t xml:space="preserve">               Форма заявления о зачислении в государственную</w:t>
      </w:r>
    </w:p>
    <w:p>
      <w:pPr>
        <w:pStyle w:val="1"/>
        <w:jc w:val="both"/>
      </w:pPr>
      <w:r>
        <w:rPr>
          <w:sz w:val="20"/>
        </w:rPr>
        <w:t xml:space="preserve">          образовательную организацию Ненецкого автономного округа,</w:t>
      </w:r>
    </w:p>
    <w:p>
      <w:pPr>
        <w:pStyle w:val="1"/>
        <w:jc w:val="both"/>
      </w:pPr>
      <w:r>
        <w:rPr>
          <w:sz w:val="20"/>
        </w:rPr>
        <w:t xml:space="preserve">                  реализующую программу общего образования</w:t>
      </w:r>
    </w:p>
    <w:p>
      <w:pPr>
        <w:pStyle w:val="1"/>
        <w:jc w:val="both"/>
      </w:pPr>
      <w:r>
        <w:rPr>
          <w:sz w:val="20"/>
        </w:rPr>
      </w:r>
    </w:p>
    <w:p>
      <w:pPr>
        <w:pStyle w:val="1"/>
        <w:jc w:val="both"/>
      </w:pPr>
      <w:r>
        <w:rPr>
          <w:sz w:val="20"/>
        </w:rPr>
        <w:t xml:space="preserve">     Руководителю             _______________________________ (наименование</w:t>
      </w:r>
    </w:p>
    <w:p>
      <w:pPr>
        <w:pStyle w:val="1"/>
        <w:jc w:val="both"/>
      </w:pPr>
      <w:r>
        <w:rPr>
          <w:sz w:val="20"/>
        </w:rPr>
        <w:t xml:space="preserve"> общеобразовательной организации)</w:t>
      </w:r>
    </w:p>
    <w:p>
      <w:pPr>
        <w:pStyle w:val="1"/>
        <w:jc w:val="both"/>
      </w:pPr>
      <w:r>
        <w:rPr>
          <w:sz w:val="20"/>
        </w:rPr>
        <w:t xml:space="preserve">     от____________________________________________________ (ФИО заявителя)</w:t>
      </w:r>
    </w:p>
    <w:p>
      <w:pPr>
        <w:pStyle w:val="1"/>
        <w:jc w:val="both"/>
      </w:pPr>
      <w:r>
        <w:rPr>
          <w:sz w:val="20"/>
        </w:rPr>
        <w:t xml:space="preserve">     Адрес регистрации: ____________________________________________________</w:t>
      </w:r>
    </w:p>
    <w:p>
      <w:pPr>
        <w:pStyle w:val="1"/>
        <w:jc w:val="both"/>
      </w:pPr>
      <w:r>
        <w:rPr>
          <w:sz w:val="20"/>
        </w:rPr>
        <w:t xml:space="preserve"> ___________________________________________________________________________</w:t>
      </w:r>
    </w:p>
    <w:p>
      <w:pPr>
        <w:pStyle w:val="1"/>
        <w:jc w:val="both"/>
      </w:pPr>
      <w:r>
        <w:rPr>
          <w:sz w:val="20"/>
        </w:rPr>
        <w:t xml:space="preserve">     Адрес проживания: _____________________________________________________</w:t>
      </w:r>
    </w:p>
    <w:p>
      <w:pPr>
        <w:pStyle w:val="1"/>
        <w:jc w:val="both"/>
      </w:pPr>
      <w:r>
        <w:rPr>
          <w:sz w:val="20"/>
        </w:rPr>
        <w:t xml:space="preserve"> ___________________________________________________________________________</w:t>
      </w:r>
    </w:p>
    <w:p>
      <w:pPr>
        <w:pStyle w:val="1"/>
        <w:jc w:val="both"/>
      </w:pPr>
      <w:r>
        <w:rPr>
          <w:sz w:val="20"/>
        </w:rPr>
        <w:t xml:space="preserve"> ___________________________________________________________________________</w:t>
      </w:r>
    </w:p>
    <w:p>
      <w:pPr>
        <w:pStyle w:val="1"/>
        <w:jc w:val="both"/>
      </w:pPr>
      <w:r>
        <w:rPr>
          <w:sz w:val="20"/>
        </w:rPr>
        <w:t xml:space="preserve">               (документ, удостоверяющий личность заявителя)</w:t>
      </w:r>
    </w:p>
    <w:p>
      <w:pPr>
        <w:pStyle w:val="1"/>
        <w:jc w:val="both"/>
      </w:pPr>
      <w:r>
        <w:rPr>
          <w:sz w:val="20"/>
        </w:rPr>
        <w:t xml:space="preserve"> ___________________________________________________________________________</w:t>
      </w:r>
    </w:p>
    <w:p>
      <w:pPr>
        <w:pStyle w:val="1"/>
        <w:jc w:val="both"/>
      </w:pPr>
      <w:r>
        <w:rPr>
          <w:sz w:val="20"/>
        </w:rPr>
        <w:t xml:space="preserve">                     (N, серия, дата выдачи, кем выдан)</w:t>
      </w:r>
    </w:p>
    <w:p>
      <w:pPr>
        <w:pStyle w:val="1"/>
        <w:jc w:val="both"/>
      </w:pPr>
      <w:r>
        <w:rPr>
          <w:sz w:val="20"/>
        </w:rPr>
        <w:t xml:space="preserve">     Контактный телефон: ___________________________________________________</w:t>
      </w:r>
    </w:p>
    <w:p>
      <w:pPr>
        <w:pStyle w:val="1"/>
        <w:jc w:val="both"/>
      </w:pPr>
      <w:r>
        <w:rPr>
          <w:sz w:val="20"/>
        </w:rPr>
        <w:t xml:space="preserve">     Электронная почта: ____________________________________________________</w:t>
      </w:r>
    </w:p>
    <w:p>
      <w:pPr>
        <w:pStyle w:val="1"/>
        <w:jc w:val="both"/>
      </w:pPr>
      <w:r>
        <w:rPr>
          <w:sz w:val="20"/>
        </w:rPr>
      </w:r>
    </w:p>
    <w:bookmarkStart w:id="826" w:name="P826"/>
    <w:bookmarkEnd w:id="826"/>
    <w:p>
      <w:pPr>
        <w:pStyle w:val="1"/>
        <w:jc w:val="both"/>
      </w:pPr>
      <w:r>
        <w:rPr>
          <w:sz w:val="20"/>
        </w:rPr>
        <w:t xml:space="preserve">                                  ЗАЯВЛЕНИЕ</w:t>
      </w:r>
    </w:p>
    <w:p>
      <w:pPr>
        <w:pStyle w:val="1"/>
        <w:jc w:val="both"/>
      </w:pPr>
      <w:r>
        <w:rPr>
          <w:sz w:val="20"/>
        </w:rPr>
        <w:t xml:space="preserve">         о зачислении в государственную образовательную организацию</w:t>
      </w:r>
    </w:p>
    <w:p>
      <w:pPr>
        <w:pStyle w:val="1"/>
        <w:jc w:val="both"/>
      </w:pPr>
      <w:r>
        <w:rPr>
          <w:sz w:val="20"/>
        </w:rPr>
        <w:t xml:space="preserve">             Ненецкого автономного округа, реализующую программу</w:t>
      </w:r>
    </w:p>
    <w:p>
      <w:pPr>
        <w:pStyle w:val="1"/>
        <w:jc w:val="both"/>
      </w:pPr>
      <w:r>
        <w:rPr>
          <w:sz w:val="20"/>
        </w:rPr>
        <w:t xml:space="preserve">                             общего образования</w:t>
      </w:r>
    </w:p>
    <w:p>
      <w:pPr>
        <w:pStyle w:val="1"/>
        <w:jc w:val="both"/>
      </w:pPr>
      <w:r>
        <w:rPr>
          <w:sz w:val="20"/>
        </w:rPr>
      </w:r>
    </w:p>
    <w:p>
      <w:pPr>
        <w:pStyle w:val="1"/>
        <w:jc w:val="both"/>
      </w:pPr>
      <w:r>
        <w:rPr>
          <w:sz w:val="20"/>
        </w:rPr>
        <w:t xml:space="preserve">     Прошу принять моего ребенка (сына, дочь) / меня _______________________</w:t>
      </w:r>
    </w:p>
    <w:p>
      <w:pPr>
        <w:pStyle w:val="1"/>
        <w:jc w:val="both"/>
      </w:pPr>
      <w:r>
        <w:rPr>
          <w:sz w:val="20"/>
        </w:rPr>
        <w:t xml:space="preserve"> ___________________________________________________________________________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 ___________________________________________________________________________</w:t>
      </w:r>
    </w:p>
    <w:p>
      <w:pPr>
        <w:pStyle w:val="1"/>
        <w:jc w:val="both"/>
      </w:pPr>
      <w:r>
        <w:rPr>
          <w:sz w:val="20"/>
        </w:rPr>
        <w:t xml:space="preserve"> (свидетельство о рождении ребенка (N, серия, дата выдачи, кем выдан, номер</w:t>
      </w:r>
    </w:p>
    <w:p>
      <w:pPr>
        <w:pStyle w:val="1"/>
        <w:jc w:val="both"/>
      </w:pPr>
      <w:r>
        <w:rPr>
          <w:sz w:val="20"/>
        </w:rPr>
        <w:t xml:space="preserve">       актовой записи) или паспорт (N, серия, дата выдачи, кем выдан)</w:t>
      </w:r>
    </w:p>
    <w:p>
      <w:pPr>
        <w:pStyle w:val="1"/>
        <w:jc w:val="both"/>
      </w:pPr>
      <w:r>
        <w:rPr>
          <w:sz w:val="20"/>
        </w:rPr>
        <w:t xml:space="preserve"> ___________________________________________________________________________</w:t>
      </w:r>
    </w:p>
    <w:p>
      <w:pPr>
        <w:pStyle w:val="1"/>
        <w:jc w:val="both"/>
      </w:pPr>
      <w:r>
        <w:rPr>
          <w:sz w:val="20"/>
        </w:rPr>
        <w:t xml:space="preserve">     (адрес регистрации)</w:t>
      </w:r>
    </w:p>
    <w:p>
      <w:pPr>
        <w:pStyle w:val="1"/>
        <w:jc w:val="both"/>
      </w:pPr>
      <w:r>
        <w:rPr>
          <w:sz w:val="20"/>
        </w:rPr>
        <w:t xml:space="preserve"> ___________________________________________________________________________</w:t>
      </w:r>
    </w:p>
    <w:p>
      <w:pPr>
        <w:pStyle w:val="1"/>
        <w:jc w:val="both"/>
      </w:pPr>
      <w:r>
        <w:rPr>
          <w:sz w:val="20"/>
        </w:rPr>
        <w:t xml:space="preserve">     (адрес проживания)</w:t>
      </w:r>
    </w:p>
    <w:p>
      <w:pPr>
        <w:pStyle w:val="1"/>
        <w:jc w:val="both"/>
      </w:pPr>
      <w:r>
        <w:rPr>
          <w:sz w:val="20"/>
        </w:rPr>
      </w:r>
    </w:p>
    <w:p>
      <w:pPr>
        <w:pStyle w:val="1"/>
        <w:jc w:val="both"/>
      </w:pPr>
      <w:r>
        <w:rPr>
          <w:sz w:val="20"/>
        </w:rPr>
        <w:t xml:space="preserve">     в _____ класс ___________ учебного года</w:t>
      </w:r>
    </w:p>
    <w:p>
      <w:pPr>
        <w:pStyle w:val="1"/>
        <w:jc w:val="both"/>
      </w:pPr>
      <w:r>
        <w:rPr>
          <w:sz w:val="20"/>
        </w:rPr>
      </w:r>
    </w:p>
    <w:p>
      <w:pPr>
        <w:pStyle w:val="1"/>
        <w:jc w:val="both"/>
      </w:pPr>
      <w:r>
        <w:rPr>
          <w:sz w:val="20"/>
        </w:rPr>
        <w:t xml:space="preserve">     Сведения о втором родителе:</w:t>
      </w:r>
    </w:p>
    <w:p>
      <w:pPr>
        <w:pStyle w:val="1"/>
        <w:jc w:val="both"/>
      </w:pPr>
      <w:r>
        <w:rPr>
          <w:sz w:val="20"/>
        </w:rPr>
        <w:t xml:space="preserve"> 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___________________________________________________________________________</w:t>
      </w:r>
    </w:p>
    <w:p>
      <w:pPr>
        <w:pStyle w:val="1"/>
        <w:jc w:val="both"/>
      </w:pPr>
      <w:r>
        <w:rPr>
          <w:sz w:val="20"/>
        </w:rPr>
        <w:t xml:space="preserve">     (адрес регистрации)</w:t>
      </w:r>
    </w:p>
    <w:p>
      <w:pPr>
        <w:pStyle w:val="1"/>
        <w:jc w:val="both"/>
      </w:pPr>
      <w:r>
        <w:rPr>
          <w:sz w:val="20"/>
        </w:rPr>
        <w:t xml:space="preserve"> ___________________________________________________________________________</w:t>
      </w:r>
    </w:p>
    <w:p>
      <w:pPr>
        <w:pStyle w:val="1"/>
        <w:jc w:val="both"/>
      </w:pPr>
      <w:r>
        <w:rPr>
          <w:sz w:val="20"/>
        </w:rPr>
        <w:t xml:space="preserve">     (адрес проживания)</w:t>
      </w:r>
    </w:p>
    <w:p>
      <w:pPr>
        <w:pStyle w:val="1"/>
        <w:jc w:val="both"/>
      </w:pPr>
      <w:r>
        <w:rPr>
          <w:sz w:val="20"/>
        </w:rPr>
        <w:t xml:space="preserve"> ___________________________________________________________________________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___________________________________________________________________________</w:t>
      </w:r>
    </w:p>
    <w:p>
      <w:pPr>
        <w:pStyle w:val="1"/>
        <w:jc w:val="both"/>
      </w:pPr>
      <w:r>
        <w:rPr>
          <w:sz w:val="20"/>
        </w:rPr>
        <w:t xml:space="preserve">     (электронная почта)</w:t>
      </w:r>
    </w:p>
    <w:p>
      <w:pPr>
        <w:pStyle w:val="1"/>
        <w:jc w:val="both"/>
      </w:pPr>
      <w:r>
        <w:rPr>
          <w:sz w:val="20"/>
        </w:rPr>
      </w:r>
    </w:p>
    <w:p>
      <w:pPr>
        <w:pStyle w:val="1"/>
        <w:jc w:val="both"/>
      </w:pPr>
      <w:r>
        <w:rPr>
          <w:sz w:val="20"/>
        </w:rPr>
        <w:t xml:space="preserve">     Сведения о праве внеочередного или первоочередного приема на обучение в</w:t>
      </w:r>
    </w:p>
    <w:p>
      <w:pPr>
        <w:pStyle w:val="1"/>
        <w:jc w:val="both"/>
      </w:pPr>
      <w:r>
        <w:rPr>
          <w:sz w:val="20"/>
        </w:rPr>
        <w:t xml:space="preserve"> общеобразовательные организации: __________________________________________</w:t>
      </w:r>
    </w:p>
    <w:p>
      <w:pPr>
        <w:pStyle w:val="1"/>
        <w:jc w:val="both"/>
      </w:pPr>
      <w:r>
        <w:rPr>
          <w:sz w:val="20"/>
        </w:rPr>
        <w:t xml:space="preserve"> (в  случае подачи заявления о зачислении в 1 класс; при наличии указывается</w:t>
      </w:r>
    </w:p>
    <w:p>
      <w:pPr>
        <w:pStyle w:val="1"/>
        <w:jc w:val="both"/>
      </w:pPr>
      <w:r>
        <w:rPr>
          <w:sz w:val="20"/>
        </w:rPr>
        <w:t xml:space="preserve"> категория)</w:t>
      </w:r>
    </w:p>
    <w:p>
      <w:pPr>
        <w:pStyle w:val="1"/>
        <w:jc w:val="both"/>
      </w:pPr>
      <w:r>
        <w:rPr>
          <w:sz w:val="20"/>
        </w:rPr>
        <w:t xml:space="preserve">     Сведения    о    праве   преимущественного   приема   на   обучение   в</w:t>
      </w:r>
    </w:p>
    <w:p>
      <w:pPr>
        <w:pStyle w:val="1"/>
        <w:jc w:val="both"/>
      </w:pPr>
      <w:r>
        <w:rPr>
          <w:sz w:val="20"/>
        </w:rPr>
        <w:t xml:space="preserve"> общеобразовательные организации: __________________________________________</w:t>
      </w:r>
    </w:p>
    <w:p>
      <w:pPr>
        <w:pStyle w:val="1"/>
        <w:jc w:val="both"/>
      </w:pPr>
      <w:r>
        <w:rPr>
          <w:sz w:val="20"/>
        </w:rPr>
        <w:t xml:space="preserve"> (в  случае подачи заявления о зачислении в 1 класс; при наличии указывается</w:t>
      </w:r>
    </w:p>
    <w:p>
      <w:pPr>
        <w:pStyle w:val="1"/>
        <w:jc w:val="both"/>
      </w:pPr>
      <w:r>
        <w:rPr>
          <w:sz w:val="20"/>
        </w:rPr>
        <w:t xml:space="preserve"> категория)</w:t>
      </w:r>
    </w:p>
    <w:p>
      <w:pPr>
        <w:pStyle w:val="1"/>
        <w:jc w:val="both"/>
      </w:pPr>
      <w:r>
        <w:rPr>
          <w:sz w:val="20"/>
        </w:rPr>
        <w:t xml:space="preserve">     Сведения   о   потребности   в   обучении  по  адаптированной  основной</w:t>
      </w:r>
    </w:p>
    <w:p>
      <w:pPr>
        <w:pStyle w:val="1"/>
        <w:jc w:val="both"/>
      </w:pPr>
      <w:r>
        <w:rPr>
          <w:sz w:val="20"/>
        </w:rPr>
        <w:t xml:space="preserve"> общеобразовательной программе: ____________________________________________</w:t>
      </w:r>
    </w:p>
    <w:p>
      <w:pPr>
        <w:pStyle w:val="1"/>
        <w:jc w:val="both"/>
      </w:pPr>
      <w:r>
        <w:rPr>
          <w:sz w:val="20"/>
        </w:rPr>
        <w:t xml:space="preserve"> (в случае наличия указывается вид адаптированной программы)</w:t>
      </w:r>
    </w:p>
    <w:p>
      <w:pPr>
        <w:pStyle w:val="1"/>
        <w:jc w:val="both"/>
      </w:pPr>
      <w:r>
        <w:rPr>
          <w:sz w:val="20"/>
        </w:rPr>
        <w:t xml:space="preserve">     Язык образования: _____________________________________________________</w:t>
      </w:r>
    </w:p>
    <w:p>
      <w:pPr>
        <w:pStyle w:val="1"/>
        <w:jc w:val="both"/>
      </w:pPr>
      <w:r>
        <w:rPr>
          <w:sz w:val="20"/>
        </w:rPr>
        <w:t xml:space="preserve"> (в  случае  получения  образования  на родном языке из числа языков народов</w:t>
      </w:r>
    </w:p>
    <w:p>
      <w:pPr>
        <w:pStyle w:val="1"/>
        <w:jc w:val="both"/>
      </w:pPr>
      <w:r>
        <w:rPr>
          <w:sz w:val="20"/>
        </w:rPr>
        <w:t xml:space="preserve"> Российской Федерации или на иностранном языке)</w:t>
      </w:r>
    </w:p>
    <w:p>
      <w:pPr>
        <w:pStyle w:val="1"/>
        <w:jc w:val="both"/>
      </w:pPr>
      <w:r>
        <w:rPr>
          <w:sz w:val="20"/>
        </w:rPr>
        <w:t xml:space="preserve">     Родной язык из числа языков народов Российской Федерации: _____________</w:t>
      </w:r>
    </w:p>
    <w:p>
      <w:pPr>
        <w:pStyle w:val="1"/>
        <w:jc w:val="both"/>
      </w:pPr>
      <w:r>
        <w:rPr>
          <w:sz w:val="20"/>
        </w:rPr>
        <w:t xml:space="preserve"> (в  случае  реализации  права  на  изучение  родного  языка из числа языков</w:t>
      </w:r>
    </w:p>
    <w:p>
      <w:pPr>
        <w:pStyle w:val="1"/>
        <w:jc w:val="both"/>
      </w:pPr>
      <w:r>
        <w:rPr>
          <w:sz w:val="20"/>
        </w:rPr>
        <w:t xml:space="preserve"> народов Российской Федерации, в том числе русского языка как родного языка)</w:t>
      </w:r>
    </w:p>
    <w:p>
      <w:pPr>
        <w:pStyle w:val="1"/>
        <w:jc w:val="both"/>
      </w:pPr>
      <w:r>
        <w:rPr>
          <w:sz w:val="20"/>
        </w:rPr>
        <w:t xml:space="preserve">     Государственный язык республики Российской Федерации: _________________</w:t>
      </w:r>
    </w:p>
    <w:p>
      <w:pPr>
        <w:pStyle w:val="1"/>
        <w:jc w:val="both"/>
      </w:pPr>
      <w:r>
        <w:rPr>
          <w:sz w:val="20"/>
        </w:rPr>
        <w:t xml:space="preserve"> (в   случае  предоставления  общеобразовательной  организацией  возможности</w:t>
      </w:r>
    </w:p>
    <w:p>
      <w:pPr>
        <w:pStyle w:val="1"/>
        <w:jc w:val="both"/>
      </w:pPr>
      <w:r>
        <w:rPr>
          <w:sz w:val="20"/>
        </w:rPr>
        <w:t xml:space="preserve"> изучения государственного языка республики Российской Федерации)</w:t>
      </w:r>
    </w:p>
    <w:p>
      <w:pPr>
        <w:pStyle w:val="1"/>
        <w:jc w:val="both"/>
      </w:pPr>
      <w:r>
        <w:rPr>
          <w:sz w:val="20"/>
        </w:rPr>
      </w:r>
    </w:p>
    <w:p>
      <w:pPr>
        <w:pStyle w:val="1"/>
        <w:jc w:val="both"/>
      </w:pPr>
      <w:r>
        <w:rPr>
          <w:sz w:val="20"/>
        </w:rPr>
        <w:t xml:space="preserve">     С  уставом,  сведениями  о дате предоставления и регистрационном номере</w:t>
      </w:r>
    </w:p>
    <w:p>
      <w:pPr>
        <w:pStyle w:val="1"/>
        <w:jc w:val="both"/>
      </w:pPr>
      <w:r>
        <w:rPr>
          <w:sz w:val="20"/>
        </w:rPr>
        <w:t xml:space="preserve"> лицензии на осуществление образовательной деятельности, со свидетельством о</w:t>
      </w:r>
    </w:p>
    <w:p>
      <w:pPr>
        <w:pStyle w:val="1"/>
        <w:jc w:val="both"/>
      </w:pPr>
      <w:r>
        <w:rPr>
          <w:sz w:val="20"/>
        </w:rPr>
        <w:t xml:space="preserve"> государственной  аккредитации,  с  образовательными  программами  и другими</w:t>
      </w:r>
    </w:p>
    <w:p>
      <w:pPr>
        <w:pStyle w:val="1"/>
        <w:jc w:val="both"/>
      </w:pPr>
      <w:r>
        <w:rPr>
          <w:sz w:val="20"/>
        </w:rPr>
        <w:t xml:space="preserve"> документами,  регламентирующими организацию и осуществление образовательной</w:t>
      </w:r>
    </w:p>
    <w:p>
      <w:pPr>
        <w:pStyle w:val="1"/>
        <w:jc w:val="both"/>
      </w:pPr>
      <w:r>
        <w:rPr>
          <w:sz w:val="20"/>
        </w:rPr>
        <w:t xml:space="preserve"> деятельности,   права   и   обязанности   обучающихся   общеобразовательной</w:t>
      </w:r>
    </w:p>
    <w:p>
      <w:pPr>
        <w:pStyle w:val="1"/>
        <w:jc w:val="both"/>
      </w:pPr>
      <w:r>
        <w:rPr>
          <w:sz w:val="20"/>
        </w:rPr>
        <w:t xml:space="preserve"> организации, ознакомлен(а).</w:t>
      </w:r>
    </w:p>
    <w:p>
      <w:pPr>
        <w:pStyle w:val="1"/>
        <w:jc w:val="both"/>
      </w:pPr>
      <w:r>
        <w:rPr>
          <w:sz w:val="20"/>
        </w:rPr>
      </w:r>
    </w:p>
    <w:p>
      <w:pPr>
        <w:pStyle w:val="1"/>
        <w:jc w:val="both"/>
      </w:pPr>
      <w:r>
        <w:rPr>
          <w:sz w:val="20"/>
        </w:rPr>
        <w:t xml:space="preserve">     Решение прошу направить:</w:t>
      </w:r>
    </w:p>
    <w:p>
      <w:pPr>
        <w:pStyle w:val="1"/>
        <w:jc w:val="both"/>
      </w:pPr>
      <w:r>
        <w:rPr>
          <w:sz w:val="20"/>
        </w:rPr>
        <w:t xml:space="preserve"> ┌┐</w:t>
      </w:r>
    </w:p>
    <w:p>
      <w:pPr>
        <w:pStyle w:val="1"/>
        <w:jc w:val="both"/>
      </w:pPr>
      <w:r>
        <w:rPr>
          <w:sz w:val="20"/>
        </w:rPr>
        <w:t xml:space="preserve"> └┘ на  бумажном  носителе  в  виде  распечатанного экземпляра электронного</w:t>
      </w:r>
    </w:p>
    <w:p>
      <w:pPr>
        <w:pStyle w:val="1"/>
        <w:jc w:val="both"/>
      </w:pPr>
      <w:r>
        <w:rPr>
          <w:sz w:val="20"/>
        </w:rPr>
        <w:t xml:space="preserve">документа по почте;</w:t>
      </w:r>
    </w:p>
    <w:p>
      <w:pPr>
        <w:pStyle w:val="1"/>
        <w:jc w:val="both"/>
      </w:pPr>
      <w:r>
        <w:rPr>
          <w:sz w:val="20"/>
        </w:rPr>
        <w:t xml:space="preserve"> ┌┐</w:t>
      </w:r>
    </w:p>
    <w:p>
      <w:pPr>
        <w:pStyle w:val="1"/>
        <w:jc w:val="both"/>
      </w:pPr>
      <w:r>
        <w:rPr>
          <w:sz w:val="20"/>
        </w:rPr>
        <w:t xml:space="preserve"> └┘ на бумажном носителе  в  виде  распечатанного  экземпляра  электронного</w:t>
      </w:r>
    </w:p>
    <w:p>
      <w:pPr>
        <w:pStyle w:val="1"/>
        <w:jc w:val="both"/>
      </w:pPr>
      <w:r>
        <w:rPr>
          <w:sz w:val="20"/>
        </w:rPr>
        <w:t xml:space="preserve">документа в МФЦ;</w:t>
      </w:r>
    </w:p>
    <w:p>
      <w:pPr>
        <w:pStyle w:val="1"/>
        <w:jc w:val="both"/>
      </w:pPr>
      <w:r>
        <w:rPr>
          <w:sz w:val="20"/>
        </w:rPr>
        <w:t xml:space="preserve"> ┌┐</w:t>
      </w:r>
    </w:p>
    <w:p>
      <w:pPr>
        <w:pStyle w:val="1"/>
        <w:jc w:val="both"/>
      </w:pPr>
      <w:r>
        <w:rPr>
          <w:sz w:val="20"/>
        </w:rPr>
        <w:t xml:space="preserve"> └┘ на  бумажном  носителе  в  виде  распечатанного экземпляра электронного</w:t>
      </w:r>
    </w:p>
    <w:p>
      <w:pPr>
        <w:pStyle w:val="1"/>
        <w:jc w:val="both"/>
      </w:pPr>
      <w:r>
        <w:rPr>
          <w:sz w:val="20"/>
        </w:rPr>
        <w:t xml:space="preserve">документа при личном обращении в Организацию;</w:t>
      </w:r>
    </w:p>
    <w:p>
      <w:pPr>
        <w:pStyle w:val="1"/>
        <w:jc w:val="both"/>
      </w:pPr>
      <w:r>
        <w:rPr>
          <w:sz w:val="20"/>
        </w:rPr>
        <w:t xml:space="preserve"> ┌┐</w:t>
      </w:r>
    </w:p>
    <w:p>
      <w:pPr>
        <w:pStyle w:val="1"/>
        <w:jc w:val="both"/>
      </w:pPr>
      <w:r>
        <w:rPr>
          <w:sz w:val="20"/>
        </w:rPr>
        <w:t xml:space="preserve"> └┘ в электронной форме (документ  на  бумажном  носителе,  преобразованный</w:t>
      </w:r>
    </w:p>
    <w:p>
      <w:pPr>
        <w:pStyle w:val="1"/>
        <w:jc w:val="both"/>
      </w:pPr>
      <w:r>
        <w:rPr>
          <w:sz w:val="20"/>
        </w:rPr>
        <w:t xml:space="preserve">в  электронную форму путем сканирования или фотографирования с обеспечением</w:t>
      </w:r>
    </w:p>
    <w:p>
      <w:pPr>
        <w:pStyle w:val="1"/>
        <w:jc w:val="both"/>
      </w:pPr>
      <w:r>
        <w:rPr>
          <w:sz w:val="20"/>
        </w:rPr>
        <w:t xml:space="preserve">машиночитаемого   распознавания  его  реквизитов)  посредством  электронной</w:t>
      </w:r>
    </w:p>
    <w:p>
      <w:pPr>
        <w:pStyle w:val="1"/>
        <w:jc w:val="both"/>
      </w:pPr>
      <w:r>
        <w:rPr>
          <w:sz w:val="20"/>
        </w:rPr>
        <w:t xml:space="preserve">почты.</w:t>
      </w:r>
    </w:p>
    <w:p>
      <w:pPr>
        <w:pStyle w:val="1"/>
        <w:jc w:val="both"/>
      </w:pPr>
      <w:r>
        <w:rPr>
          <w:sz w:val="20"/>
        </w:rPr>
      </w:r>
    </w:p>
    <w:p>
      <w:pPr>
        <w:pStyle w:val="1"/>
        <w:jc w:val="both"/>
      </w:pPr>
      <w:r>
        <w:rPr>
          <w:sz w:val="20"/>
        </w:rPr>
        <w:t xml:space="preserve">Дата: ______________________________ Подпись ______________________________</w:t>
      </w:r>
    </w:p>
    <w:p>
      <w:pPr>
        <w:pStyle w:val="1"/>
        <w:jc w:val="both"/>
      </w:pPr>
      <w:r>
        <w:rPr>
          <w:sz w:val="20"/>
        </w:rPr>
      </w:r>
    </w:p>
    <w:p>
      <w:pPr>
        <w:pStyle w:val="1"/>
        <w:jc w:val="both"/>
      </w:pPr>
      <w:r>
        <w:rPr>
          <w:sz w:val="20"/>
        </w:rPr>
        <w:t xml:space="preserve">    Согласен на обработку персональных данных и персональных данных ребенка</w:t>
      </w:r>
    </w:p>
    <w:p>
      <w:pPr>
        <w:pStyle w:val="1"/>
        <w:jc w:val="both"/>
      </w:pPr>
      <w:r>
        <w:rPr>
          <w:sz w:val="20"/>
        </w:rPr>
        <w:t xml:space="preserve">в порядке, установленном законодательством Российской Федерации.</w:t>
      </w:r>
    </w:p>
    <w:p>
      <w:pPr>
        <w:pStyle w:val="1"/>
        <w:jc w:val="both"/>
      </w:pPr>
      <w:r>
        <w:rPr>
          <w:sz w:val="20"/>
        </w:rPr>
      </w:r>
    </w:p>
    <w:p>
      <w:pPr>
        <w:pStyle w:val="1"/>
        <w:jc w:val="both"/>
      </w:pPr>
      <w:r>
        <w:rPr>
          <w:sz w:val="20"/>
        </w:rPr>
        <w:t xml:space="preserve">Дата: ______________________________ Подпись 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both"/>
      </w:pPr>
      <w:r>
        <w:rPr>
          <w:sz w:val="20"/>
        </w:rPr>
      </w:r>
    </w:p>
    <w:bookmarkStart w:id="915" w:name="P915"/>
    <w:bookmarkEnd w:id="915"/>
    <w:p>
      <w:pPr>
        <w:pStyle w:val="2"/>
        <w:jc w:val="center"/>
      </w:pPr>
      <w:r>
        <w:rPr>
          <w:sz w:val="20"/>
        </w:rPr>
        <w:t xml:space="preserve">Состав, последовательность и сроки</w:t>
      </w:r>
    </w:p>
    <w:p>
      <w:pPr>
        <w:pStyle w:val="2"/>
        <w:jc w:val="center"/>
      </w:pPr>
      <w:r>
        <w:rPr>
          <w:sz w:val="20"/>
        </w:rPr>
        <w:t xml:space="preserve">выполнения административных процедур (действий)</w:t>
      </w:r>
    </w:p>
    <w:p>
      <w:pPr>
        <w:pStyle w:val="2"/>
        <w:jc w:val="center"/>
      </w:pPr>
      <w:r>
        <w:rPr>
          <w:sz w:val="20"/>
        </w:rPr>
        <w:t xml:space="preserve">при предоставлении Услуги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2768"/>
        <w:gridCol w:w="2144"/>
        <w:gridCol w:w="2309"/>
        <w:gridCol w:w="1587"/>
        <w:gridCol w:w="1361"/>
        <w:gridCol w:w="2098"/>
      </w:tblGrid>
      <w:tr>
        <w:tc>
          <w:tcPr>
            <w:tcW w:w="2154" w:type="dxa"/>
          </w:tcPr>
          <w:p>
            <w:pPr>
              <w:pStyle w:val="0"/>
              <w:jc w:val="center"/>
            </w:pPr>
            <w:r>
              <w:rPr>
                <w:sz w:val="20"/>
              </w:rPr>
              <w:t xml:space="preserve">Основание для начала административной процедуры</w:t>
            </w:r>
          </w:p>
        </w:tc>
        <w:tc>
          <w:tcPr>
            <w:tcW w:w="2768" w:type="dxa"/>
          </w:tcPr>
          <w:p>
            <w:pPr>
              <w:pStyle w:val="0"/>
              <w:jc w:val="center"/>
            </w:pPr>
            <w:r>
              <w:rPr>
                <w:sz w:val="20"/>
              </w:rPr>
              <w:t xml:space="preserve">Содержание административных действий</w:t>
            </w:r>
          </w:p>
        </w:tc>
        <w:tc>
          <w:tcPr>
            <w:tcW w:w="2144" w:type="dxa"/>
          </w:tcPr>
          <w:p>
            <w:pPr>
              <w:pStyle w:val="0"/>
              <w:jc w:val="center"/>
            </w:pPr>
            <w:r>
              <w:rPr>
                <w:sz w:val="20"/>
              </w:rPr>
              <w:t xml:space="preserve">Срок выполнения административных действий</w:t>
            </w:r>
          </w:p>
        </w:tc>
        <w:tc>
          <w:tcPr>
            <w:tcW w:w="2309" w:type="dxa"/>
          </w:tcPr>
          <w:p>
            <w:pPr>
              <w:pStyle w:val="0"/>
              <w:jc w:val="center"/>
            </w:pPr>
            <w:r>
              <w:rPr>
                <w:sz w:val="20"/>
              </w:rPr>
              <w:t xml:space="preserve">Должностное лицо, ответственное за выполнение административного действия</w:t>
            </w:r>
          </w:p>
        </w:tc>
        <w:tc>
          <w:tcPr>
            <w:tcW w:w="1587"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1361" w:type="dxa"/>
          </w:tcPr>
          <w:p>
            <w:pPr>
              <w:pStyle w:val="0"/>
              <w:jc w:val="center"/>
            </w:pPr>
            <w:r>
              <w:rPr>
                <w:sz w:val="20"/>
              </w:rPr>
              <w:t xml:space="preserve">Критерии принятия решения</w:t>
            </w:r>
          </w:p>
        </w:tc>
        <w:tc>
          <w:tcPr>
            <w:tcW w:w="2098" w:type="dxa"/>
          </w:tcPr>
          <w:p>
            <w:pPr>
              <w:pStyle w:val="0"/>
              <w:jc w:val="center"/>
            </w:pPr>
            <w:r>
              <w:rPr>
                <w:sz w:val="20"/>
              </w:rPr>
              <w:t xml:space="preserve">Результат административного действия, способ фиксации</w:t>
            </w:r>
          </w:p>
        </w:tc>
      </w:tr>
      <w:tr>
        <w:tc>
          <w:tcPr>
            <w:tcW w:w="2154" w:type="dxa"/>
          </w:tcPr>
          <w:p>
            <w:pPr>
              <w:pStyle w:val="0"/>
              <w:jc w:val="center"/>
            </w:pPr>
            <w:r>
              <w:rPr>
                <w:sz w:val="20"/>
              </w:rPr>
              <w:t xml:space="preserve">1</w:t>
            </w:r>
          </w:p>
        </w:tc>
        <w:tc>
          <w:tcPr>
            <w:tcW w:w="2768" w:type="dxa"/>
          </w:tcPr>
          <w:p>
            <w:pPr>
              <w:pStyle w:val="0"/>
              <w:jc w:val="center"/>
            </w:pPr>
            <w:r>
              <w:rPr>
                <w:sz w:val="20"/>
              </w:rPr>
              <w:t xml:space="preserve">2</w:t>
            </w:r>
          </w:p>
        </w:tc>
        <w:tc>
          <w:tcPr>
            <w:tcW w:w="2144" w:type="dxa"/>
          </w:tcPr>
          <w:p>
            <w:pPr>
              <w:pStyle w:val="0"/>
              <w:jc w:val="center"/>
            </w:pPr>
            <w:r>
              <w:rPr>
                <w:sz w:val="20"/>
              </w:rPr>
              <w:t xml:space="preserve">3</w:t>
            </w:r>
          </w:p>
        </w:tc>
        <w:tc>
          <w:tcPr>
            <w:tcW w:w="2309" w:type="dxa"/>
          </w:tcPr>
          <w:p>
            <w:pPr>
              <w:pStyle w:val="0"/>
              <w:jc w:val="center"/>
            </w:pPr>
            <w:r>
              <w:rPr>
                <w:sz w:val="20"/>
              </w:rPr>
              <w:t xml:space="preserve">4</w:t>
            </w:r>
          </w:p>
        </w:tc>
        <w:tc>
          <w:tcPr>
            <w:tcW w:w="1587" w:type="dxa"/>
          </w:tcPr>
          <w:p>
            <w:pPr>
              <w:pStyle w:val="0"/>
              <w:jc w:val="center"/>
            </w:pPr>
            <w:r>
              <w:rPr>
                <w:sz w:val="20"/>
              </w:rPr>
              <w:t xml:space="preserve">5</w:t>
            </w:r>
          </w:p>
        </w:tc>
        <w:tc>
          <w:tcPr>
            <w:tcW w:w="1361" w:type="dxa"/>
          </w:tcPr>
          <w:p>
            <w:pPr>
              <w:pStyle w:val="0"/>
              <w:jc w:val="center"/>
            </w:pPr>
            <w:r>
              <w:rPr>
                <w:sz w:val="20"/>
              </w:rPr>
              <w:t xml:space="preserve">6</w:t>
            </w:r>
          </w:p>
        </w:tc>
        <w:tc>
          <w:tcPr>
            <w:tcW w:w="2098" w:type="dxa"/>
          </w:tcPr>
          <w:p>
            <w:pPr>
              <w:pStyle w:val="0"/>
              <w:jc w:val="center"/>
            </w:pPr>
            <w:r>
              <w:rPr>
                <w:sz w:val="20"/>
              </w:rPr>
              <w:t xml:space="preserve">7</w:t>
            </w:r>
          </w:p>
        </w:tc>
      </w:tr>
      <w:tr>
        <w:tc>
          <w:tcPr>
            <w:gridSpan w:val="7"/>
            <w:tcW w:w="14421" w:type="dxa"/>
          </w:tcPr>
          <w:p>
            <w:pPr>
              <w:pStyle w:val="0"/>
              <w:outlineLvl w:val="2"/>
              <w:jc w:val="center"/>
            </w:pPr>
            <w:r>
              <w:rPr>
                <w:sz w:val="20"/>
              </w:rPr>
              <w:t xml:space="preserve">Прием и регистрация заявления</w:t>
            </w:r>
          </w:p>
        </w:tc>
      </w:tr>
      <w:tr>
        <w:tc>
          <w:tcPr>
            <w:tcW w:w="2154" w:type="dxa"/>
            <w:vMerge w:val="restart"/>
          </w:tcPr>
          <w:p>
            <w:pPr>
              <w:pStyle w:val="0"/>
            </w:pPr>
            <w:r>
              <w:rPr>
                <w:sz w:val="20"/>
              </w:rPr>
              <w:t xml:space="preserve">Поступление заявления и документов для предоставления Услуги в Организацию</w:t>
            </w:r>
          </w:p>
        </w:tc>
        <w:tc>
          <w:tcPr>
            <w:tcW w:w="2768" w:type="dxa"/>
          </w:tcPr>
          <w:p>
            <w:pPr>
              <w:pStyle w:val="0"/>
            </w:pPr>
            <w:r>
              <w:rPr>
                <w:sz w:val="20"/>
              </w:rPr>
              <w:t xml:space="preserve">Прием и проверка комплектности документов на наличие/отсутствие оснований для отказа в предоставлении Услуги, предусмотренных </w:t>
            </w:r>
            <w:hyperlink w:history="0" w:anchor="P219" w:tooltip="35. Основаниями для отказа в приеме документов, необходимых для предоставления Услуги, являются:">
              <w:r>
                <w:rPr>
                  <w:sz w:val="20"/>
                  <w:color w:val="0000ff"/>
                </w:rPr>
                <w:t xml:space="preserve">пунктом 35</w:t>
              </w:r>
            </w:hyperlink>
            <w:r>
              <w:rPr>
                <w:sz w:val="20"/>
              </w:rPr>
              <w:t xml:space="preserve"> Административного регламента</w:t>
            </w:r>
          </w:p>
        </w:tc>
        <w:tc>
          <w:tcPr>
            <w:tcW w:w="2144" w:type="dxa"/>
          </w:tcPr>
          <w:p>
            <w:pPr>
              <w:pStyle w:val="0"/>
            </w:pPr>
            <w:r>
              <w:rPr>
                <w:sz w:val="20"/>
              </w:rPr>
              <w:t xml:space="preserve">1 рабочий день</w:t>
            </w:r>
          </w:p>
        </w:tc>
        <w:tc>
          <w:tcPr>
            <w:tcW w:w="2309" w:type="dxa"/>
            <w:vMerge w:val="restart"/>
          </w:tcPr>
          <w:p>
            <w:pPr>
              <w:pStyle w:val="0"/>
            </w:pPr>
            <w:r>
              <w:rPr>
                <w:sz w:val="20"/>
              </w:rPr>
              <w:t xml:space="preserve">Должностное лицо Организации, ответственное за предоставление Услуги</w:t>
            </w:r>
          </w:p>
        </w:tc>
        <w:tc>
          <w:tcPr>
            <w:tcW w:w="1587" w:type="dxa"/>
            <w:vMerge w:val="restart"/>
          </w:tcPr>
          <w:p>
            <w:pPr>
              <w:pStyle w:val="0"/>
            </w:pPr>
            <w:r>
              <w:rPr>
                <w:sz w:val="20"/>
              </w:rPr>
              <w:t xml:space="preserve">Уполномоченный орган/ИС</w:t>
            </w:r>
          </w:p>
        </w:tc>
        <w:tc>
          <w:tcPr>
            <w:tcW w:w="1361" w:type="dxa"/>
            <w:vMerge w:val="restart"/>
          </w:tcPr>
          <w:p>
            <w:pPr>
              <w:pStyle w:val="0"/>
              <w:jc w:val="center"/>
            </w:pPr>
            <w:r>
              <w:rPr>
                <w:sz w:val="20"/>
              </w:rPr>
              <w:t xml:space="preserve">-</w:t>
            </w:r>
          </w:p>
        </w:tc>
        <w:tc>
          <w:tcPr>
            <w:tcW w:w="2098" w:type="dxa"/>
            <w:vMerge w:val="restart"/>
          </w:tcPr>
          <w:p>
            <w:pPr>
              <w:pStyle w:val="0"/>
            </w:pPr>
            <w:r>
              <w:rPr>
                <w:sz w:val="20"/>
              </w:rPr>
              <w:t xml:space="preserve">1. Регистрация заявления и документов в ИС (присвоение номера и датирование).</w:t>
            </w:r>
          </w:p>
          <w:p>
            <w:pPr>
              <w:pStyle w:val="0"/>
            </w:pPr>
            <w:r>
              <w:rPr>
                <w:sz w:val="20"/>
              </w:rPr>
              <w:t xml:space="preserve">2. Назначение должностного лица, ответственного за предоставление Услуги, и передача ему документов</w:t>
            </w:r>
          </w:p>
        </w:tc>
      </w:tr>
      <w:tr>
        <w:tc>
          <w:tcPr>
            <w:vMerge w:val="continue"/>
          </w:tcPr>
          <w:p/>
        </w:tc>
        <w:tc>
          <w:tcPr>
            <w:tcW w:w="2768" w:type="dxa"/>
          </w:tcPr>
          <w:p>
            <w:pPr>
              <w:pStyle w:val="0"/>
            </w:pPr>
            <w:r>
              <w:rPr>
                <w:sz w:val="20"/>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history="0" w:anchor="P239" w:tooltip="36. Основания для приостановления предоставления Услуги отсутствуют.">
              <w:r>
                <w:rPr>
                  <w:sz w:val="20"/>
                  <w:color w:val="0000ff"/>
                </w:rPr>
                <w:t xml:space="preserve">пунктом 36</w:t>
              </w:r>
            </w:hyperlink>
            <w:r>
              <w:rPr>
                <w:sz w:val="20"/>
              </w:rPr>
              <w:t xml:space="preserve"> Административного регламента, либо о выявленных нарушениях</w:t>
            </w:r>
          </w:p>
        </w:tc>
        <w:tc>
          <w:tcPr>
            <w:tcW w:w="2144" w:type="dxa"/>
          </w:tcPr>
          <w:p>
            <w:pPr>
              <w:pStyle w:val="0"/>
            </w:pPr>
            <w:r>
              <w:rPr>
                <w:sz w:val="20"/>
              </w:rPr>
              <w:t xml:space="preserve">1 рабочий день</w:t>
            </w:r>
          </w:p>
        </w:tc>
        <w:tc>
          <w:tcPr>
            <w:vMerge w:val="continue"/>
          </w:tcPr>
          <w:p/>
        </w:tc>
        <w:tc>
          <w:tcPr>
            <w:vMerge w:val="continue"/>
          </w:tcPr>
          <w:p/>
        </w:tc>
        <w:tc>
          <w:tcPr>
            <w:vMerge w:val="continue"/>
          </w:tcPr>
          <w:p/>
        </w:tc>
        <w:tc>
          <w:tcPr>
            <w:vMerge w:val="continue"/>
          </w:tcPr>
          <w:p/>
        </w:tc>
      </w:tr>
      <w:tr>
        <w:tc>
          <w:tcPr>
            <w:vMerge w:val="continue"/>
          </w:tcPr>
          <w:p/>
        </w:tc>
        <w:tc>
          <w:tcPr>
            <w:tcW w:w="2768" w:type="dxa"/>
          </w:tcPr>
          <w:p>
            <w:pPr>
              <w:pStyle w:val="0"/>
            </w:pPr>
            <w:r>
              <w:rPr>
                <w:sz w:val="20"/>
              </w:rPr>
              <w:t xml:space="preserve">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144" w:type="dxa"/>
            <w:vMerge w:val="restart"/>
          </w:tcPr>
          <w:p>
            <w:pPr>
              <w:pStyle w:val="0"/>
            </w:pPr>
            <w:r>
              <w:rPr>
                <w:sz w:val="20"/>
              </w:rPr>
              <w:t xml:space="preserve">1 рабочий день</w:t>
            </w:r>
          </w:p>
        </w:tc>
        <w:tc>
          <w:tcPr>
            <w:tcW w:w="2309" w:type="dxa"/>
          </w:tcPr>
          <w:p>
            <w:pPr>
              <w:pStyle w:val="0"/>
            </w:pPr>
            <w:r>
              <w:rPr>
                <w:sz w:val="20"/>
              </w:rPr>
              <w:t xml:space="preserve">Должностное лицо Организации, ответственное за регистрацию корреспонденции</w:t>
            </w:r>
          </w:p>
        </w:tc>
        <w:tc>
          <w:tcPr>
            <w:tcW w:w="1587" w:type="dxa"/>
          </w:tcPr>
          <w:p>
            <w:pPr>
              <w:pStyle w:val="0"/>
            </w:pPr>
            <w:r>
              <w:rPr>
                <w:sz w:val="20"/>
              </w:rPr>
              <w:t xml:space="preserve">Организация/ИС</w:t>
            </w:r>
          </w:p>
        </w:tc>
        <w:tc>
          <w:tcPr>
            <w:tcW w:w="1361" w:type="dxa"/>
          </w:tcPr>
          <w:p>
            <w:pPr>
              <w:pStyle w:val="0"/>
            </w:pPr>
            <w:r>
              <w:rPr>
                <w:sz w:val="20"/>
              </w:rPr>
            </w:r>
          </w:p>
        </w:tc>
        <w:tc>
          <w:tcPr>
            <w:tcW w:w="2098" w:type="dxa"/>
          </w:tcPr>
          <w:p>
            <w:pPr>
              <w:pStyle w:val="0"/>
            </w:pPr>
            <w:r>
              <w:rPr>
                <w:sz w:val="20"/>
              </w:rPr>
            </w:r>
          </w:p>
        </w:tc>
      </w:tr>
      <w:tr>
        <w:tc>
          <w:tcPr>
            <w:vMerge w:val="continue"/>
          </w:tcPr>
          <w:p/>
        </w:tc>
        <w:tc>
          <w:tcPr>
            <w:tcW w:w="2768" w:type="dxa"/>
          </w:tcPr>
          <w:p>
            <w:pPr>
              <w:pStyle w:val="0"/>
            </w:pPr>
            <w:r>
              <w:rPr>
                <w:sz w:val="20"/>
              </w:rPr>
              <w:t xml:space="preserve">Проверка заявления и документов, представленных для получения Услуги</w:t>
            </w:r>
          </w:p>
        </w:tc>
        <w:tc>
          <w:tcPr>
            <w:vMerge w:val="continue"/>
          </w:tcPr>
          <w:p/>
        </w:tc>
        <w:tc>
          <w:tcPr>
            <w:tcW w:w="2309" w:type="dxa"/>
            <w:vMerge w:val="restart"/>
          </w:tcPr>
          <w:p>
            <w:pPr>
              <w:pStyle w:val="0"/>
            </w:pPr>
            <w:r>
              <w:rPr>
                <w:sz w:val="20"/>
              </w:rPr>
              <w:t xml:space="preserve">Должностное лицо Организации, ответственное за предоставление Услуги</w:t>
            </w:r>
          </w:p>
        </w:tc>
        <w:tc>
          <w:tcPr>
            <w:tcW w:w="1587" w:type="dxa"/>
            <w:vMerge w:val="restart"/>
          </w:tcPr>
          <w:p>
            <w:pPr>
              <w:pStyle w:val="0"/>
            </w:pPr>
            <w:r>
              <w:rPr>
                <w:sz w:val="20"/>
              </w:rPr>
              <w:t xml:space="preserve">Организация/ИС</w:t>
            </w:r>
          </w:p>
        </w:tc>
        <w:tc>
          <w:tcPr>
            <w:tcW w:w="1361" w:type="dxa"/>
          </w:tcPr>
          <w:p>
            <w:pPr>
              <w:pStyle w:val="0"/>
              <w:jc w:val="center"/>
            </w:pPr>
            <w:r>
              <w:rPr>
                <w:sz w:val="20"/>
              </w:rPr>
              <w:t xml:space="preserve">-</w:t>
            </w:r>
          </w:p>
        </w:tc>
        <w:tc>
          <w:tcPr>
            <w:tcW w:w="2098" w:type="dxa"/>
            <w:vMerge w:val="restart"/>
          </w:tcPr>
          <w:p>
            <w:pPr>
              <w:pStyle w:val="0"/>
            </w:pPr>
            <w:r>
              <w:rPr>
                <w:sz w:val="20"/>
              </w:rPr>
              <w:t xml:space="preserve">Информирование заявителя о приеме заявления к рассмотрению</w:t>
            </w:r>
          </w:p>
        </w:tc>
      </w:tr>
      <w:tr>
        <w:tc>
          <w:tcPr>
            <w:vMerge w:val="continue"/>
          </w:tcPr>
          <w:p/>
        </w:tc>
        <w:tc>
          <w:tcPr>
            <w:tcW w:w="2768" w:type="dxa"/>
          </w:tcPr>
          <w:p>
            <w:pPr>
              <w:pStyle w:val="0"/>
            </w:pPr>
            <w:r>
              <w:rPr>
                <w:sz w:val="20"/>
              </w:rPr>
              <w:t xml:space="preserve">Информирование заявителя о приеме заявления к рассмотрению</w:t>
            </w:r>
          </w:p>
        </w:tc>
        <w:tc>
          <w:tcPr>
            <w:vMerge w:val="continue"/>
          </w:tcPr>
          <w:p/>
        </w:tc>
        <w:tc>
          <w:tcPr>
            <w:vMerge w:val="continue"/>
          </w:tcPr>
          <w:p/>
        </w:tc>
        <w:tc>
          <w:tcPr>
            <w:vMerge w:val="continue"/>
          </w:tcPr>
          <w:p/>
        </w:tc>
        <w:tc>
          <w:tcPr>
            <w:tcW w:w="1361" w:type="dxa"/>
          </w:tcPr>
          <w:p>
            <w:pPr>
              <w:pStyle w:val="0"/>
              <w:jc w:val="center"/>
            </w:pPr>
            <w:r>
              <w:rPr>
                <w:sz w:val="20"/>
              </w:rPr>
              <w:t xml:space="preserve">Наличие/отсутствие оснований для отказа в предоставлении Услуги, предусмотренных </w:t>
            </w:r>
            <w:hyperlink w:history="0" w:anchor="P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r>
                <w:rPr>
                  <w:sz w:val="20"/>
                  <w:color w:val="0000ff"/>
                </w:rPr>
                <w:t xml:space="preserve">пунктом 37</w:t>
              </w:r>
            </w:hyperlink>
            <w:r>
              <w:rPr>
                <w:sz w:val="20"/>
              </w:rPr>
              <w:t xml:space="preserve"> Административного регламента</w:t>
            </w:r>
          </w:p>
        </w:tc>
        <w:tc>
          <w:tcPr>
            <w:vMerge w:val="continue"/>
          </w:tcPr>
          <w:p/>
        </w:tc>
      </w:tr>
      <w:tr>
        <w:tc>
          <w:tcPr>
            <w:gridSpan w:val="7"/>
            <w:tcW w:w="14421" w:type="dxa"/>
          </w:tcPr>
          <w:p>
            <w:pPr>
              <w:pStyle w:val="0"/>
              <w:outlineLvl w:val="2"/>
              <w:jc w:val="center"/>
            </w:pPr>
            <w:r>
              <w:rPr>
                <w:sz w:val="20"/>
              </w:rPr>
              <w:t xml:space="preserve">Получение сведений и проверка информации посредством государственных информационных систем (при наличии)</w:t>
            </w:r>
          </w:p>
        </w:tc>
      </w:tr>
      <w:tr>
        <w:tc>
          <w:tcPr>
            <w:tcW w:w="2154" w:type="dxa"/>
            <w:vMerge w:val="restart"/>
          </w:tcPr>
          <w:p>
            <w:pPr>
              <w:pStyle w:val="0"/>
            </w:pPr>
            <w:r>
              <w:rPr>
                <w:sz w:val="20"/>
              </w:rPr>
              <w:t xml:space="preserve">Пакет зарегистрированных документов, поступивших должностному лицу, ответственному за предоставление Услуги</w:t>
            </w:r>
          </w:p>
        </w:tc>
        <w:tc>
          <w:tcPr>
            <w:tcW w:w="2768" w:type="dxa"/>
          </w:tcPr>
          <w:p>
            <w:pPr>
              <w:pStyle w:val="0"/>
            </w:pPr>
            <w:r>
              <w:rPr>
                <w:sz w:val="20"/>
              </w:rPr>
              <w:t xml:space="preserve">Направление межведомственных запросов в органы и организации, указанные в Административном регламенте</w:t>
            </w:r>
          </w:p>
        </w:tc>
        <w:tc>
          <w:tcPr>
            <w:tcW w:w="2144" w:type="dxa"/>
          </w:tcPr>
          <w:p>
            <w:pPr>
              <w:pStyle w:val="0"/>
            </w:pPr>
            <w:r>
              <w:rPr>
                <w:sz w:val="20"/>
              </w:rPr>
              <w:t xml:space="preserve">В день регистрации заявления и документов</w:t>
            </w:r>
          </w:p>
        </w:tc>
        <w:tc>
          <w:tcPr>
            <w:tcW w:w="2309" w:type="dxa"/>
          </w:tcPr>
          <w:p>
            <w:pPr>
              <w:pStyle w:val="0"/>
            </w:pPr>
            <w:r>
              <w:rPr>
                <w:sz w:val="20"/>
              </w:rPr>
              <w:t xml:space="preserve">Должностное лицо Организации, ответственное за предоставление Услуги</w:t>
            </w:r>
          </w:p>
        </w:tc>
        <w:tc>
          <w:tcPr>
            <w:tcW w:w="1587" w:type="dxa"/>
          </w:tcPr>
          <w:p>
            <w:pPr>
              <w:pStyle w:val="0"/>
            </w:pPr>
            <w:r>
              <w:rPr>
                <w:sz w:val="20"/>
              </w:rPr>
              <w:t xml:space="preserve">Организация/ГИС</w:t>
            </w:r>
          </w:p>
        </w:tc>
        <w:tc>
          <w:tcPr>
            <w:tcW w:w="1361" w:type="dxa"/>
          </w:tcPr>
          <w:p>
            <w:pPr>
              <w:pStyle w:val="0"/>
              <w:jc w:val="center"/>
            </w:pPr>
            <w:r>
              <w:rPr>
                <w:sz w:val="20"/>
              </w:rPr>
              <w:t xml:space="preserve">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098" w:type="dxa"/>
          </w:tcPr>
          <w:p>
            <w:pPr>
              <w:pStyle w:val="0"/>
            </w:pPr>
            <w:r>
              <w:rPr>
                <w:sz w:val="20"/>
              </w:rPr>
              <w:t xml:space="preserve">Направление межведомственного запроса в органы (организации), предоставляющие документы (сведения), предусмотренные </w:t>
            </w:r>
            <w:hyperlink w:history="0" w:anchor="P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r>
                <w:rPr>
                  <w:sz w:val="20"/>
                  <w:color w:val="0000ff"/>
                </w:rPr>
                <w:t xml:space="preserve">пунктами 31</w:t>
              </w:r>
            </w:hyperlink>
            <w:r>
              <w:rPr>
                <w:sz w:val="20"/>
              </w:rPr>
              <w:t xml:space="preserve"> - </w:t>
            </w:r>
            <w:hyperlink w:history="0" w:anchor="P212" w:tooltip="34. Документы, указанные в пункте 31 настоящего Административного регламента, могут быть представлены заявителем самостоятельно по собственной инициативе.">
              <w:r>
                <w:rPr>
                  <w:sz w:val="20"/>
                  <w:color w:val="0000ff"/>
                </w:rPr>
                <w:t xml:space="preserve">34</w:t>
              </w:r>
            </w:hyperlink>
            <w:r>
              <w:rPr>
                <w:sz w:val="20"/>
              </w:rPr>
              <w:t xml:space="preserve"> Административного регламента, в том числе с использованием ГИС</w:t>
            </w:r>
          </w:p>
        </w:tc>
      </w:tr>
      <w:tr>
        <w:tc>
          <w:tcPr>
            <w:vMerge w:val="continue"/>
          </w:tcPr>
          <w:p/>
        </w:tc>
        <w:tc>
          <w:tcPr>
            <w:tcW w:w="2768" w:type="dxa"/>
          </w:tcPr>
          <w:p>
            <w:pPr>
              <w:pStyle w:val="0"/>
            </w:pPr>
            <w:r>
              <w:rPr>
                <w:sz w:val="20"/>
              </w:rPr>
              <w:t xml:space="preserve">Получение ответов на межведомственные запросы, формирование полного комплекта документов</w:t>
            </w:r>
          </w:p>
        </w:tc>
        <w:tc>
          <w:tcPr>
            <w:tcW w:w="2144" w:type="dxa"/>
          </w:tcPr>
          <w:p>
            <w:pPr>
              <w:pStyle w:val="0"/>
            </w:pPr>
            <w:r>
              <w:rPr>
                <w:sz w:val="20"/>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2309" w:type="dxa"/>
          </w:tcPr>
          <w:p>
            <w:pPr>
              <w:pStyle w:val="0"/>
            </w:pPr>
            <w:r>
              <w:rPr>
                <w:sz w:val="20"/>
              </w:rPr>
              <w:t xml:space="preserve">Должностное лицо Организации, ответственное за предоставление Услуги</w:t>
            </w:r>
          </w:p>
        </w:tc>
        <w:tc>
          <w:tcPr>
            <w:tcW w:w="1587" w:type="dxa"/>
          </w:tcPr>
          <w:p>
            <w:pPr>
              <w:pStyle w:val="0"/>
            </w:pPr>
            <w:r>
              <w:rPr>
                <w:sz w:val="20"/>
              </w:rPr>
              <w:t xml:space="preserve">Организация/ГИС</w:t>
            </w:r>
          </w:p>
        </w:tc>
        <w:tc>
          <w:tcPr>
            <w:tcW w:w="1361" w:type="dxa"/>
          </w:tcPr>
          <w:p>
            <w:pPr>
              <w:pStyle w:val="0"/>
              <w:jc w:val="center"/>
            </w:pPr>
            <w:r>
              <w:rPr>
                <w:sz w:val="20"/>
              </w:rPr>
              <w:t xml:space="preserve">-</w:t>
            </w:r>
          </w:p>
        </w:tc>
        <w:tc>
          <w:tcPr>
            <w:tcW w:w="2098" w:type="dxa"/>
          </w:tcPr>
          <w:p>
            <w:pPr>
              <w:pStyle w:val="0"/>
            </w:pPr>
            <w:r>
              <w:rPr>
                <w:sz w:val="20"/>
              </w:rPr>
              <w:t xml:space="preserve">Получение документов (сведений), необходимых для предоставления Услуги</w:t>
            </w:r>
          </w:p>
        </w:tc>
      </w:tr>
      <w:tr>
        <w:tc>
          <w:tcPr>
            <w:gridSpan w:val="7"/>
            <w:tcW w:w="14421" w:type="dxa"/>
          </w:tcPr>
          <w:p>
            <w:pPr>
              <w:pStyle w:val="0"/>
              <w:outlineLvl w:val="2"/>
              <w:jc w:val="center"/>
            </w:pPr>
            <w:r>
              <w:rPr>
                <w:sz w:val="20"/>
              </w:rPr>
              <w:t xml:space="preserve">Рассмотрение документов и сведений</w:t>
            </w:r>
          </w:p>
        </w:tc>
      </w:tr>
      <w:tr>
        <w:tc>
          <w:tcPr>
            <w:tcW w:w="2154" w:type="dxa"/>
          </w:tcPr>
          <w:p>
            <w:pPr>
              <w:pStyle w:val="0"/>
            </w:pPr>
            <w:r>
              <w:rPr>
                <w:sz w:val="20"/>
              </w:rPr>
              <w:t xml:space="preserve">Пакет зарегистрированных документов, поступивших должностному лицу Организации, ответственному за предоставление Услуги</w:t>
            </w:r>
          </w:p>
        </w:tc>
        <w:tc>
          <w:tcPr>
            <w:tcW w:w="2768" w:type="dxa"/>
          </w:tcPr>
          <w:p>
            <w:pPr>
              <w:pStyle w:val="0"/>
            </w:pPr>
            <w:r>
              <w:rPr>
                <w:sz w:val="20"/>
              </w:rPr>
              <w:t xml:space="preserve">Проведение соответствия документов и сведений требованиям нормативных правовых актов предоставления Услуги</w:t>
            </w:r>
          </w:p>
        </w:tc>
        <w:tc>
          <w:tcPr>
            <w:tcW w:w="2144" w:type="dxa"/>
          </w:tcPr>
          <w:p>
            <w:pPr>
              <w:pStyle w:val="0"/>
            </w:pPr>
            <w:r>
              <w:rPr>
                <w:sz w:val="20"/>
              </w:rPr>
              <w:t xml:space="preserve">1 рабочий день</w:t>
            </w:r>
          </w:p>
        </w:tc>
        <w:tc>
          <w:tcPr>
            <w:tcW w:w="2309" w:type="dxa"/>
          </w:tcPr>
          <w:p>
            <w:pPr>
              <w:pStyle w:val="0"/>
            </w:pPr>
            <w:r>
              <w:rPr>
                <w:sz w:val="20"/>
              </w:rPr>
              <w:t xml:space="preserve">Должностное лицо Организации, ответственное за предоставление государственной услуги</w:t>
            </w:r>
          </w:p>
        </w:tc>
        <w:tc>
          <w:tcPr>
            <w:tcW w:w="1587" w:type="dxa"/>
          </w:tcPr>
          <w:p>
            <w:pPr>
              <w:pStyle w:val="0"/>
            </w:pPr>
            <w:r>
              <w:rPr>
                <w:sz w:val="20"/>
              </w:rPr>
              <w:t xml:space="preserve">Уполномоченный орган/ГИС</w:t>
            </w:r>
          </w:p>
        </w:tc>
        <w:tc>
          <w:tcPr>
            <w:tcW w:w="1361" w:type="dxa"/>
          </w:tcPr>
          <w:p>
            <w:pPr>
              <w:pStyle w:val="0"/>
              <w:jc w:val="center"/>
            </w:pPr>
            <w:r>
              <w:rPr>
                <w:sz w:val="20"/>
              </w:rPr>
              <w:t xml:space="preserve">Основания отказа в предоставлении Услуги, предусмотренные </w:t>
            </w:r>
            <w:hyperlink w:history="0" w:anchor="P219" w:tooltip="35. Основаниями для отказа в приеме документов, необходимых для предоставления Услуги, являются:">
              <w:r>
                <w:rPr>
                  <w:sz w:val="20"/>
                  <w:color w:val="0000ff"/>
                </w:rPr>
                <w:t xml:space="preserve">пунктом 35</w:t>
              </w:r>
            </w:hyperlink>
            <w:r>
              <w:rPr>
                <w:sz w:val="20"/>
              </w:rPr>
              <w:t xml:space="preserve"> Административного регламента</w:t>
            </w:r>
          </w:p>
        </w:tc>
        <w:tc>
          <w:tcPr>
            <w:tcW w:w="2098" w:type="dxa"/>
          </w:tcPr>
          <w:p>
            <w:pPr>
              <w:pStyle w:val="0"/>
            </w:pPr>
            <w:r>
              <w:rPr>
                <w:sz w:val="20"/>
              </w:rPr>
              <w:t xml:space="preserve">Проект результата предоставления Услуги по </w:t>
            </w:r>
            <w:hyperlink w:history="0" w:anchor="P617" w:tooltip="                                  РЕШЕНИЕ">
              <w:r>
                <w:rPr>
                  <w:sz w:val="20"/>
                  <w:color w:val="0000ff"/>
                </w:rPr>
                <w:t xml:space="preserve">форме</w:t>
              </w:r>
            </w:hyperlink>
            <w:r>
              <w:rPr>
                <w:sz w:val="20"/>
              </w:rPr>
              <w:t xml:space="preserve">, приведенной в Приложении N 2 к Административному регламенту</w:t>
            </w:r>
          </w:p>
        </w:tc>
      </w:tr>
      <w:tr>
        <w:tc>
          <w:tcPr>
            <w:gridSpan w:val="7"/>
            <w:tcW w:w="14421" w:type="dxa"/>
          </w:tcPr>
          <w:p>
            <w:pPr>
              <w:pStyle w:val="0"/>
              <w:outlineLvl w:val="2"/>
              <w:jc w:val="center"/>
            </w:pPr>
            <w:r>
              <w:rPr>
                <w:sz w:val="20"/>
              </w:rPr>
              <w:t xml:space="preserve">Принятие решения</w:t>
            </w:r>
          </w:p>
        </w:tc>
      </w:tr>
      <w:tr>
        <w:tc>
          <w:tcPr>
            <w:tcW w:w="2154" w:type="dxa"/>
            <w:vMerge w:val="restart"/>
          </w:tcPr>
          <w:p>
            <w:pPr>
              <w:pStyle w:val="0"/>
            </w:pPr>
            <w:r>
              <w:rPr>
                <w:sz w:val="20"/>
              </w:rPr>
              <w:t xml:space="preserve">Проект результата предоставления Услуги по форме согласно </w:t>
            </w:r>
            <w:hyperlink w:history="0" w:anchor="P561" w:tooltip="                                  РЕШЕНИЕ">
              <w:r>
                <w:rPr>
                  <w:sz w:val="20"/>
                  <w:color w:val="0000ff"/>
                </w:rPr>
                <w:t xml:space="preserve">Приложениям N 1</w:t>
              </w:r>
            </w:hyperlink>
            <w:r>
              <w:rPr>
                <w:sz w:val="20"/>
              </w:rPr>
              <w:t xml:space="preserve"> и </w:t>
            </w:r>
            <w:hyperlink w:history="0" w:anchor="P617" w:tooltip="                                  РЕШЕНИЕ">
              <w:r>
                <w:rPr>
                  <w:sz w:val="20"/>
                  <w:color w:val="0000ff"/>
                </w:rPr>
                <w:t xml:space="preserve">N 2</w:t>
              </w:r>
            </w:hyperlink>
            <w:r>
              <w:rPr>
                <w:sz w:val="20"/>
              </w:rPr>
              <w:t xml:space="preserve"> к Административному регламенту</w:t>
            </w:r>
          </w:p>
        </w:tc>
        <w:tc>
          <w:tcPr>
            <w:tcW w:w="2768" w:type="dxa"/>
          </w:tcPr>
          <w:p>
            <w:pPr>
              <w:pStyle w:val="0"/>
            </w:pPr>
            <w:r>
              <w:rPr>
                <w:sz w:val="20"/>
              </w:rPr>
              <w:t xml:space="preserve">Принятие решения о предоставления Услуги или об отказе в предоставлении услуги</w:t>
            </w:r>
          </w:p>
        </w:tc>
        <w:tc>
          <w:tcPr>
            <w:tcW w:w="2144" w:type="dxa"/>
          </w:tcPr>
          <w:p>
            <w:pPr>
              <w:pStyle w:val="0"/>
            </w:pPr>
            <w:r>
              <w:rPr>
                <w:sz w:val="20"/>
              </w:rPr>
              <w:t xml:space="preserve">3 рабочих дня</w:t>
            </w:r>
          </w:p>
        </w:tc>
        <w:tc>
          <w:tcPr>
            <w:tcW w:w="2309" w:type="dxa"/>
          </w:tcPr>
          <w:p>
            <w:pPr>
              <w:pStyle w:val="0"/>
            </w:pPr>
            <w:r>
              <w:rPr>
                <w:sz w:val="20"/>
              </w:rPr>
              <w:t xml:space="preserve">Должностное лицо Организации, ответственное за предоставление Услуги; Руководитель Организации или иное</w:t>
            </w:r>
          </w:p>
        </w:tc>
        <w:tc>
          <w:tcPr>
            <w:tcW w:w="1587" w:type="dxa"/>
          </w:tcPr>
          <w:p>
            <w:pPr>
              <w:pStyle w:val="0"/>
            </w:pPr>
            <w:r>
              <w:rPr>
                <w:sz w:val="20"/>
              </w:rPr>
              <w:t xml:space="preserve">Организация/ГИС</w:t>
            </w:r>
          </w:p>
        </w:tc>
        <w:tc>
          <w:tcPr>
            <w:tcW w:w="1361" w:type="dxa"/>
          </w:tcPr>
          <w:p>
            <w:pPr>
              <w:pStyle w:val="0"/>
              <w:jc w:val="center"/>
            </w:pPr>
            <w:r>
              <w:rPr>
                <w:sz w:val="20"/>
              </w:rPr>
              <w:t xml:space="preserve">-</w:t>
            </w:r>
          </w:p>
        </w:tc>
        <w:tc>
          <w:tcPr>
            <w:tcW w:w="2098" w:type="dxa"/>
            <w:vMerge w:val="restart"/>
          </w:tcPr>
          <w:p>
            <w:pPr>
              <w:pStyle w:val="0"/>
            </w:pPr>
            <w:r>
              <w:rPr>
                <w:sz w:val="20"/>
              </w:rPr>
              <w:t xml:space="preserve">Результат предоставления Услуги по форме, приведенной в </w:t>
            </w:r>
            <w:hyperlink w:history="0" w:anchor="P561" w:tooltip="                                  РЕШЕНИЕ">
              <w:r>
                <w:rPr>
                  <w:sz w:val="20"/>
                  <w:color w:val="0000ff"/>
                </w:rPr>
                <w:t xml:space="preserve">Приложениях N 1</w:t>
              </w:r>
            </w:hyperlink>
            <w:r>
              <w:rPr>
                <w:sz w:val="20"/>
              </w:rPr>
              <w:t xml:space="preserve"> и </w:t>
            </w:r>
            <w:hyperlink w:history="0" w:anchor="P617" w:tooltip="                                  РЕШЕНИЕ">
              <w:r>
                <w:rPr>
                  <w:sz w:val="20"/>
                  <w:color w:val="0000ff"/>
                </w:rPr>
                <w:t xml:space="preserve">N 2</w:t>
              </w:r>
            </w:hyperlink>
            <w:r>
              <w:rPr>
                <w:sz w:val="20"/>
              </w:rPr>
              <w:t xml:space="preserve"> к Административному регламенту, подписанный руководителем Организации или иного уполномоченного им лица</w:t>
            </w:r>
          </w:p>
        </w:tc>
      </w:tr>
      <w:tr>
        <w:tc>
          <w:tcPr>
            <w:vMerge w:val="continue"/>
          </w:tcPr>
          <w:p/>
        </w:tc>
        <w:tc>
          <w:tcPr>
            <w:tcW w:w="2768" w:type="dxa"/>
          </w:tcPr>
          <w:p>
            <w:pPr>
              <w:pStyle w:val="0"/>
            </w:pPr>
            <w:r>
              <w:rPr>
                <w:sz w:val="20"/>
              </w:rPr>
              <w:t xml:space="preserve">Формирование решения о предоставлении Услуги или об отказе в предоставлении Услуги</w:t>
            </w:r>
          </w:p>
        </w:tc>
        <w:tc>
          <w:tcPr>
            <w:tcW w:w="2144" w:type="dxa"/>
          </w:tcPr>
          <w:p>
            <w:pPr>
              <w:pStyle w:val="0"/>
            </w:pPr>
            <w:r>
              <w:rPr>
                <w:sz w:val="20"/>
              </w:rPr>
            </w:r>
          </w:p>
        </w:tc>
        <w:tc>
          <w:tcPr>
            <w:tcW w:w="2309" w:type="dxa"/>
          </w:tcPr>
          <w:p>
            <w:pPr>
              <w:pStyle w:val="0"/>
            </w:pPr>
            <w:r>
              <w:rPr>
                <w:sz w:val="20"/>
              </w:rPr>
              <w:t xml:space="preserve">уполномоченное им лицо</w:t>
            </w:r>
          </w:p>
        </w:tc>
        <w:tc>
          <w:tcPr>
            <w:tcW w:w="1587" w:type="dxa"/>
          </w:tcPr>
          <w:p>
            <w:pPr>
              <w:pStyle w:val="0"/>
            </w:pPr>
            <w:r>
              <w:rPr>
                <w:sz w:val="20"/>
              </w:rPr>
            </w:r>
          </w:p>
        </w:tc>
        <w:tc>
          <w:tcPr>
            <w:tcW w:w="1361" w:type="dxa"/>
          </w:tcPr>
          <w:p>
            <w:pPr>
              <w:pStyle w:val="0"/>
            </w:pPr>
            <w:r>
              <w:rPr>
                <w:sz w:val="20"/>
              </w:rPr>
            </w:r>
          </w:p>
        </w:tc>
        <w:tc>
          <w:tcPr>
            <w:vMerge w:val="continue"/>
          </w:tcPr>
          <w:p/>
        </w:tc>
      </w:tr>
      <w:tr>
        <w:tc>
          <w:tcPr>
            <w:gridSpan w:val="7"/>
            <w:tcW w:w="14421" w:type="dxa"/>
          </w:tcPr>
          <w:p>
            <w:pPr>
              <w:pStyle w:val="0"/>
              <w:outlineLvl w:val="2"/>
              <w:jc w:val="center"/>
            </w:pPr>
            <w:r>
              <w:rPr>
                <w:sz w:val="20"/>
              </w:rPr>
              <w:t xml:space="preserve">Выдача результата</w:t>
            </w:r>
          </w:p>
        </w:tc>
      </w:tr>
      <w:tr>
        <w:tc>
          <w:tcPr>
            <w:tcW w:w="2154" w:type="dxa"/>
          </w:tcPr>
          <w:p>
            <w:pPr>
              <w:pStyle w:val="0"/>
            </w:pPr>
            <w:r>
              <w:rPr>
                <w:sz w:val="20"/>
              </w:rPr>
              <w:t xml:space="preserve">Формирование и регистрация результата Услуги, указанного в </w:t>
            </w:r>
            <w:hyperlink w:history="0" w:anchor="P136" w:tooltip="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r>
                <w:rPr>
                  <w:sz w:val="20"/>
                  <w:color w:val="0000ff"/>
                </w:rPr>
                <w:t xml:space="preserve">подпунктах 2</w:t>
              </w:r>
            </w:hyperlink>
            <w:r>
              <w:rPr>
                <w:sz w:val="20"/>
              </w:rPr>
              <w:t xml:space="preserve"> - </w:t>
            </w:r>
            <w:hyperlink w:history="0" w:anchor="P140" w:tooltip="4) Организация в течение трех рабочих дней со дня издания распорядительного акта о приеме на обучение направляет заявителю один из результатов.">
              <w:r>
                <w:rPr>
                  <w:sz w:val="20"/>
                  <w:color w:val="0000ff"/>
                </w:rPr>
                <w:t xml:space="preserve">4 пункта 20</w:t>
              </w:r>
            </w:hyperlink>
            <w:r>
              <w:rPr>
                <w:sz w:val="20"/>
              </w:rPr>
              <w:t xml:space="preserve"> Административного регламента</w:t>
            </w:r>
          </w:p>
        </w:tc>
        <w:tc>
          <w:tcPr>
            <w:tcW w:w="2768" w:type="dxa"/>
          </w:tcPr>
          <w:p>
            <w:pPr>
              <w:pStyle w:val="0"/>
            </w:pPr>
            <w:r>
              <w:rPr>
                <w:sz w:val="20"/>
              </w:rPr>
              <w:t xml:space="preserve">Регистрация результата предоставления Услуги и направления его заявителю в зависимости от способа подачи заявления</w:t>
            </w:r>
          </w:p>
        </w:tc>
        <w:tc>
          <w:tcPr>
            <w:tcW w:w="2144" w:type="dxa"/>
          </w:tcPr>
          <w:p>
            <w:pPr>
              <w:pStyle w:val="0"/>
            </w:pPr>
            <w:r>
              <w:rPr>
                <w:sz w:val="20"/>
              </w:rPr>
              <w:t xml:space="preserve">После окончания процедуры принятия решения (в общий срок предоставления Услуг не включается)</w:t>
            </w:r>
          </w:p>
        </w:tc>
        <w:tc>
          <w:tcPr>
            <w:tcW w:w="2309" w:type="dxa"/>
          </w:tcPr>
          <w:p>
            <w:pPr>
              <w:pStyle w:val="0"/>
            </w:pPr>
            <w:r>
              <w:rPr>
                <w:sz w:val="20"/>
              </w:rPr>
              <w:t xml:space="preserve">Должностное лицо Организации, ответственное за предоставление государственной услуги</w:t>
            </w:r>
          </w:p>
        </w:tc>
        <w:tc>
          <w:tcPr>
            <w:tcW w:w="1587" w:type="dxa"/>
          </w:tcPr>
          <w:p>
            <w:pPr>
              <w:pStyle w:val="0"/>
            </w:pPr>
            <w:r>
              <w:rPr>
                <w:sz w:val="20"/>
              </w:rPr>
              <w:t xml:space="preserve">Организация/ГИС</w:t>
            </w:r>
          </w:p>
        </w:tc>
        <w:tc>
          <w:tcPr>
            <w:tcW w:w="1361" w:type="dxa"/>
          </w:tcPr>
          <w:p>
            <w:pPr>
              <w:pStyle w:val="0"/>
              <w:jc w:val="center"/>
            </w:pPr>
            <w:r>
              <w:rPr>
                <w:sz w:val="20"/>
              </w:rPr>
              <w:t xml:space="preserve">-</w:t>
            </w:r>
          </w:p>
        </w:tc>
        <w:tc>
          <w:tcPr>
            <w:tcW w:w="2098" w:type="dxa"/>
          </w:tcPr>
          <w:p>
            <w:pPr>
              <w:pStyle w:val="0"/>
            </w:pPr>
            <w:r>
              <w:rPr>
                <w:sz w:val="20"/>
              </w:rPr>
              <w:t xml:space="preserve">Внесение сведений о конечном результате предоставления Услуги</w:t>
            </w:r>
          </w:p>
        </w:tc>
      </w:tr>
      <w:tr>
        <w:tc>
          <w:tcPr>
            <w:tcW w:w="2154" w:type="dxa"/>
          </w:tcPr>
          <w:p>
            <w:pPr>
              <w:pStyle w:val="0"/>
            </w:pPr>
            <w:r>
              <w:rPr>
                <w:sz w:val="20"/>
              </w:rPr>
            </w:r>
          </w:p>
        </w:tc>
        <w:tc>
          <w:tcPr>
            <w:tcW w:w="2768" w:type="dxa"/>
          </w:tcPr>
          <w:p>
            <w:pPr>
              <w:pStyle w:val="0"/>
            </w:pPr>
            <w:r>
              <w:rPr>
                <w:sz w:val="20"/>
              </w:rPr>
              <w:t xml:space="preserve">Направление в многофункциональный центр результата Услуги, указанного в </w:t>
            </w:r>
            <w:hyperlink w:history="0" w:anchor="P132" w:tooltip="20. Результатом предоставления Услуги является:">
              <w:r>
                <w:rPr>
                  <w:sz w:val="20"/>
                  <w:color w:val="0000ff"/>
                </w:rPr>
                <w:t xml:space="preserve">пунктах 20</w:t>
              </w:r>
            </w:hyperlink>
            <w:r>
              <w:rPr>
                <w:sz w:val="20"/>
              </w:rPr>
              <w:t xml:space="preserve"> - </w:t>
            </w:r>
            <w:hyperlink w:history="0" w:anchor="P141" w:tooltip="21. Заявитель уведомляется о ходе рассмотрения результата предоставления Услуги следующими способами:">
              <w:r>
                <w:rPr>
                  <w:sz w:val="20"/>
                  <w:color w:val="0000ff"/>
                </w:rPr>
                <w:t xml:space="preserve">21</w:t>
              </w:r>
            </w:hyperlink>
            <w:r>
              <w:rPr>
                <w:sz w:val="20"/>
              </w:rPr>
              <w:t xml:space="preserve"> Административного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144" w:type="dxa"/>
          </w:tcPr>
          <w:p>
            <w:pPr>
              <w:pStyle w:val="0"/>
            </w:pPr>
            <w:r>
              <w:rPr>
                <w:sz w:val="20"/>
              </w:rPr>
              <w:t xml:space="preserve">В сроки, установленные соглашением о взаимодействии между Организацией и многофункциональным центром</w:t>
            </w:r>
          </w:p>
        </w:tc>
        <w:tc>
          <w:tcPr>
            <w:tcW w:w="2309" w:type="dxa"/>
          </w:tcPr>
          <w:p>
            <w:pPr>
              <w:pStyle w:val="0"/>
            </w:pPr>
            <w:r>
              <w:rPr>
                <w:sz w:val="20"/>
              </w:rPr>
              <w:t xml:space="preserve">Должностное лицо Организации, ответственное за предоставление государственной услуги</w:t>
            </w:r>
          </w:p>
        </w:tc>
        <w:tc>
          <w:tcPr>
            <w:tcW w:w="1587" w:type="dxa"/>
          </w:tcPr>
          <w:p>
            <w:pPr>
              <w:pStyle w:val="0"/>
            </w:pPr>
            <w:r>
              <w:rPr>
                <w:sz w:val="20"/>
              </w:rPr>
              <w:t xml:space="preserve">Уполномоченный орган)/АИС МФЦ</w:t>
            </w:r>
          </w:p>
        </w:tc>
        <w:tc>
          <w:tcPr>
            <w:tcW w:w="1361" w:type="dxa"/>
          </w:tcPr>
          <w:p>
            <w:pPr>
              <w:pStyle w:val="0"/>
              <w:jc w:val="center"/>
            </w:pPr>
            <w:r>
              <w:rPr>
                <w:sz w:val="20"/>
              </w:rPr>
              <w:t xml:space="preserve">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098" w:type="dxa"/>
          </w:tcPr>
          <w:p>
            <w:pPr>
              <w:pStyle w:val="0"/>
            </w:pPr>
            <w:r>
              <w:rPr>
                <w:sz w:val="20"/>
              </w:rPr>
              <w:t xml:space="preserve">1. Выдача результата Услуги заявителю в форме в зависимости от способа подачи заявления.</w:t>
            </w:r>
          </w:p>
          <w:p>
            <w:pPr>
              <w:pStyle w:val="0"/>
            </w:pPr>
            <w:r>
              <w:rPr>
                <w:sz w:val="20"/>
              </w:rPr>
              <w:t xml:space="preserve">2. Внесение сведений в ГИС/журнал регистрации решений о выдаче результата Услуги</w:t>
            </w:r>
          </w:p>
        </w:tc>
      </w:tr>
      <w:tr>
        <w:tc>
          <w:tcPr>
            <w:gridSpan w:val="7"/>
            <w:tcW w:w="14421" w:type="dxa"/>
          </w:tcPr>
          <w:p>
            <w:pPr>
              <w:pStyle w:val="0"/>
              <w:outlineLvl w:val="2"/>
              <w:jc w:val="center"/>
            </w:pPr>
            <w:r>
              <w:rPr>
                <w:sz w:val="20"/>
              </w:rPr>
              <w:t xml:space="preserve">Внесение результата Услуги в реестр решений</w:t>
            </w:r>
          </w:p>
        </w:tc>
      </w:tr>
      <w:tr>
        <w:tc>
          <w:tcPr>
            <w:tcW w:w="2154" w:type="dxa"/>
          </w:tcPr>
          <w:p>
            <w:pPr>
              <w:pStyle w:val="0"/>
            </w:pPr>
            <w:r>
              <w:rPr>
                <w:sz w:val="20"/>
              </w:rPr>
              <w:t xml:space="preserve">Формирование и регистрация результата Услуги, указанного в </w:t>
            </w:r>
            <w:hyperlink w:history="0" w:anchor="P52" w:tooltip="1. Настоящий административный регламент регулирует отношения, возникающие в связи с предоставлением услуги &quot;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quo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
              <w:r>
                <w:rPr>
                  <w:sz w:val="20"/>
                  <w:color w:val="0000ff"/>
                </w:rPr>
                <w:t xml:space="preserve">пунктах 20</w:t>
              </w:r>
            </w:hyperlink>
            <w:r>
              <w:rPr>
                <w:sz w:val="20"/>
              </w:rPr>
              <w:t xml:space="preserve"> - </w:t>
            </w:r>
            <w:hyperlink w:history="0" w:anchor="P52" w:tooltip="1. Настоящий административный регламент регулирует отношения, возникающие в связи с предоставлением услуги &quot;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quo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
              <w:r>
                <w:rPr>
                  <w:sz w:val="20"/>
                  <w:color w:val="0000ff"/>
                </w:rPr>
                <w:t xml:space="preserve">2 1</w:t>
              </w:r>
            </w:hyperlink>
            <w:r>
              <w:rPr>
                <w:sz w:val="20"/>
              </w:rPr>
              <w:t xml:space="preserve"> Административного регламента, в форме электронного документа в ГИС</w:t>
            </w:r>
          </w:p>
        </w:tc>
        <w:tc>
          <w:tcPr>
            <w:tcW w:w="2768" w:type="dxa"/>
          </w:tcPr>
          <w:p>
            <w:pPr>
              <w:pStyle w:val="0"/>
            </w:pPr>
            <w:r>
              <w:rPr>
                <w:sz w:val="20"/>
              </w:rPr>
              <w:t xml:space="preserve">Внесение сведений о результате предоставления Услуги, указанном в </w:t>
            </w:r>
            <w:hyperlink w:history="0" w:anchor="P132" w:tooltip="20. Результатом предоставления Услуги является:">
              <w:r>
                <w:rPr>
                  <w:sz w:val="20"/>
                  <w:color w:val="0000ff"/>
                </w:rPr>
                <w:t xml:space="preserve">пунктах 20</w:t>
              </w:r>
            </w:hyperlink>
            <w:r>
              <w:rPr>
                <w:sz w:val="20"/>
              </w:rPr>
              <w:t xml:space="preserve"> - </w:t>
            </w:r>
            <w:hyperlink w:history="0" w:anchor="P141" w:tooltip="21. Заявитель уведомляется о ходе рассмотрения результата предоставления Услуги следующими способами:">
              <w:r>
                <w:rPr>
                  <w:sz w:val="20"/>
                  <w:color w:val="0000ff"/>
                </w:rPr>
                <w:t xml:space="preserve">21</w:t>
              </w:r>
            </w:hyperlink>
            <w:r>
              <w:rPr>
                <w:sz w:val="20"/>
              </w:rPr>
              <w:t xml:space="preserve"> Административного регламента, в реестр решений</w:t>
            </w:r>
          </w:p>
        </w:tc>
        <w:tc>
          <w:tcPr>
            <w:tcW w:w="2144" w:type="dxa"/>
          </w:tcPr>
          <w:p>
            <w:pPr>
              <w:pStyle w:val="0"/>
            </w:pPr>
            <w:r>
              <w:rPr>
                <w:sz w:val="20"/>
              </w:rPr>
              <w:t xml:space="preserve">1 рабочий день</w:t>
            </w:r>
          </w:p>
        </w:tc>
        <w:tc>
          <w:tcPr>
            <w:tcW w:w="2309" w:type="dxa"/>
          </w:tcPr>
          <w:p>
            <w:pPr>
              <w:pStyle w:val="0"/>
            </w:pPr>
            <w:r>
              <w:rPr>
                <w:sz w:val="20"/>
              </w:rPr>
              <w:t xml:space="preserve">Должностное лицо Организации, ответственное за предоставление государственной услуги</w:t>
            </w:r>
          </w:p>
        </w:tc>
        <w:tc>
          <w:tcPr>
            <w:tcW w:w="1587" w:type="dxa"/>
          </w:tcPr>
          <w:p>
            <w:pPr>
              <w:pStyle w:val="0"/>
            </w:pPr>
            <w:r>
              <w:rPr>
                <w:sz w:val="20"/>
              </w:rPr>
              <w:t xml:space="preserve">ГИС</w:t>
            </w:r>
          </w:p>
        </w:tc>
        <w:tc>
          <w:tcPr>
            <w:tcW w:w="1361" w:type="dxa"/>
          </w:tcPr>
          <w:p>
            <w:pPr>
              <w:pStyle w:val="0"/>
              <w:jc w:val="center"/>
            </w:pPr>
            <w:r>
              <w:rPr>
                <w:sz w:val="20"/>
              </w:rPr>
              <w:t xml:space="preserve">-</w:t>
            </w:r>
          </w:p>
        </w:tc>
        <w:tc>
          <w:tcPr>
            <w:tcW w:w="2098" w:type="dxa"/>
          </w:tcPr>
          <w:p>
            <w:pPr>
              <w:pStyle w:val="0"/>
            </w:pPr>
            <w:r>
              <w:rPr>
                <w:sz w:val="20"/>
              </w:rPr>
              <w:t xml:space="preserve">Результат предоставления (государственной) услуги, указанный в </w:t>
            </w:r>
            <w:hyperlink w:history="0" w:anchor="P132" w:tooltip="20. Результатом предоставления Услуги является:">
              <w:r>
                <w:rPr>
                  <w:sz w:val="20"/>
                  <w:color w:val="0000ff"/>
                </w:rPr>
                <w:t xml:space="preserve">пунктах 20</w:t>
              </w:r>
            </w:hyperlink>
            <w:r>
              <w:rPr>
                <w:sz w:val="20"/>
              </w:rPr>
              <w:t xml:space="preserve"> - </w:t>
            </w:r>
            <w:hyperlink w:history="0" w:anchor="P141" w:tooltip="21. Заявитель уведомляется о ходе рассмотрения результата предоставления Услуги следующими способами:">
              <w:r>
                <w:rPr>
                  <w:sz w:val="20"/>
                  <w:color w:val="0000ff"/>
                </w:rPr>
                <w:t xml:space="preserve">21</w:t>
              </w:r>
            </w:hyperlink>
            <w:r>
              <w:rPr>
                <w:sz w:val="20"/>
              </w:rPr>
              <w:t xml:space="preserve"> Административного регламента, внесен в реестр</w:t>
            </w:r>
          </w:p>
        </w:tc>
      </w:tr>
    </w:tbl>
    <w:p>
      <w:pPr>
        <w:sectPr>
          <w:headerReference w:type="default" r:id="rId60"/>
          <w:headerReference w:type="first" r:id="rId60"/>
          <w:footerReference w:type="default" r:id="rId61"/>
          <w:footerReference w:type="first" r:id="rId61"/>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Услуги через Портал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56"/>
        <w:gridCol w:w="2888"/>
        <w:gridCol w:w="1840"/>
        <w:gridCol w:w="1848"/>
        <w:gridCol w:w="2110"/>
        <w:gridCol w:w="1844"/>
        <w:gridCol w:w="2039"/>
      </w:tblGrid>
      <w:tr>
        <w:tc>
          <w:tcPr>
            <w:tcW w:w="2056" w:type="dxa"/>
          </w:tcPr>
          <w:p>
            <w:pPr>
              <w:pStyle w:val="0"/>
              <w:jc w:val="center"/>
            </w:pPr>
            <w:r>
              <w:rPr>
                <w:sz w:val="20"/>
              </w:rPr>
              <w:t xml:space="preserve">Основание для начала административной процедуры</w:t>
            </w:r>
          </w:p>
        </w:tc>
        <w:tc>
          <w:tcPr>
            <w:tcW w:w="2888" w:type="dxa"/>
          </w:tcPr>
          <w:p>
            <w:pPr>
              <w:pStyle w:val="0"/>
              <w:jc w:val="center"/>
            </w:pPr>
            <w:r>
              <w:rPr>
                <w:sz w:val="20"/>
              </w:rPr>
              <w:t xml:space="preserve">Содержание административных действий</w:t>
            </w:r>
          </w:p>
        </w:tc>
        <w:tc>
          <w:tcPr>
            <w:tcW w:w="1840" w:type="dxa"/>
          </w:tcPr>
          <w:p>
            <w:pPr>
              <w:pStyle w:val="0"/>
              <w:jc w:val="center"/>
            </w:pPr>
            <w:r>
              <w:rPr>
                <w:sz w:val="20"/>
              </w:rPr>
              <w:t xml:space="preserve">Срок выполнения административных действий</w:t>
            </w:r>
          </w:p>
        </w:tc>
        <w:tc>
          <w:tcPr>
            <w:tcW w:w="1848" w:type="dxa"/>
          </w:tcPr>
          <w:p>
            <w:pPr>
              <w:pStyle w:val="0"/>
              <w:jc w:val="center"/>
            </w:pPr>
            <w:r>
              <w:rPr>
                <w:sz w:val="20"/>
              </w:rPr>
              <w:t xml:space="preserve">Должностное лицо, ответственное за выполнение административного действия</w:t>
            </w:r>
          </w:p>
        </w:tc>
        <w:tc>
          <w:tcPr>
            <w:tcW w:w="2110"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1844" w:type="dxa"/>
          </w:tcPr>
          <w:p>
            <w:pPr>
              <w:pStyle w:val="0"/>
              <w:jc w:val="center"/>
            </w:pPr>
            <w:r>
              <w:rPr>
                <w:sz w:val="20"/>
              </w:rPr>
              <w:t xml:space="preserve">Критерии принятия решения</w:t>
            </w:r>
          </w:p>
        </w:tc>
        <w:tc>
          <w:tcPr>
            <w:tcW w:w="2039" w:type="dxa"/>
          </w:tcPr>
          <w:p>
            <w:pPr>
              <w:pStyle w:val="0"/>
              <w:jc w:val="center"/>
            </w:pPr>
            <w:r>
              <w:rPr>
                <w:sz w:val="20"/>
              </w:rPr>
              <w:t xml:space="preserve">Результат административного действия, способ фиксации</w:t>
            </w:r>
          </w:p>
        </w:tc>
      </w:tr>
      <w:tr>
        <w:tc>
          <w:tcPr>
            <w:tcW w:w="2056" w:type="dxa"/>
          </w:tcPr>
          <w:p>
            <w:pPr>
              <w:pStyle w:val="0"/>
              <w:jc w:val="center"/>
            </w:pPr>
            <w:r>
              <w:rPr>
                <w:sz w:val="20"/>
              </w:rPr>
              <w:t xml:space="preserve">1</w:t>
            </w:r>
          </w:p>
        </w:tc>
        <w:tc>
          <w:tcPr>
            <w:tcW w:w="2888" w:type="dxa"/>
          </w:tcPr>
          <w:p>
            <w:pPr>
              <w:pStyle w:val="0"/>
              <w:jc w:val="center"/>
            </w:pPr>
            <w:r>
              <w:rPr>
                <w:sz w:val="20"/>
              </w:rPr>
              <w:t xml:space="preserve">2</w:t>
            </w:r>
          </w:p>
        </w:tc>
        <w:tc>
          <w:tcPr>
            <w:tcW w:w="1840" w:type="dxa"/>
          </w:tcPr>
          <w:p>
            <w:pPr>
              <w:pStyle w:val="0"/>
              <w:jc w:val="center"/>
            </w:pPr>
            <w:r>
              <w:rPr>
                <w:sz w:val="20"/>
              </w:rPr>
              <w:t xml:space="preserve">3</w:t>
            </w:r>
          </w:p>
        </w:tc>
        <w:tc>
          <w:tcPr>
            <w:tcW w:w="1848" w:type="dxa"/>
          </w:tcPr>
          <w:p>
            <w:pPr>
              <w:pStyle w:val="0"/>
              <w:jc w:val="center"/>
            </w:pPr>
            <w:r>
              <w:rPr>
                <w:sz w:val="20"/>
              </w:rPr>
              <w:t xml:space="preserve">4</w:t>
            </w:r>
          </w:p>
        </w:tc>
        <w:tc>
          <w:tcPr>
            <w:tcW w:w="2110" w:type="dxa"/>
          </w:tcPr>
          <w:p>
            <w:pPr>
              <w:pStyle w:val="0"/>
              <w:jc w:val="center"/>
            </w:pPr>
            <w:r>
              <w:rPr>
                <w:sz w:val="20"/>
              </w:rPr>
              <w:t xml:space="preserve">5</w:t>
            </w:r>
          </w:p>
        </w:tc>
        <w:tc>
          <w:tcPr>
            <w:tcW w:w="1844" w:type="dxa"/>
          </w:tcPr>
          <w:p>
            <w:pPr>
              <w:pStyle w:val="0"/>
              <w:jc w:val="center"/>
            </w:pPr>
            <w:r>
              <w:rPr>
                <w:sz w:val="20"/>
              </w:rPr>
              <w:t xml:space="preserve">6</w:t>
            </w:r>
          </w:p>
        </w:tc>
        <w:tc>
          <w:tcPr>
            <w:tcW w:w="2039" w:type="dxa"/>
          </w:tcPr>
          <w:p>
            <w:pPr>
              <w:pStyle w:val="0"/>
              <w:jc w:val="center"/>
            </w:pPr>
            <w:r>
              <w:rPr>
                <w:sz w:val="20"/>
              </w:rPr>
              <w:t xml:space="preserve">7</w:t>
            </w:r>
          </w:p>
        </w:tc>
      </w:tr>
      <w:tr>
        <w:tc>
          <w:tcPr>
            <w:gridSpan w:val="7"/>
            <w:tcW w:w="14625" w:type="dxa"/>
          </w:tcPr>
          <w:p>
            <w:pPr>
              <w:pStyle w:val="0"/>
              <w:outlineLvl w:val="2"/>
              <w:jc w:val="center"/>
            </w:pPr>
            <w:r>
              <w:rPr>
                <w:sz w:val="20"/>
              </w:rPr>
              <w:t xml:space="preserve">Прием и регистрация заявления</w:t>
            </w:r>
          </w:p>
        </w:tc>
      </w:tr>
      <w:tr>
        <w:tc>
          <w:tcPr>
            <w:tcW w:w="2056" w:type="dxa"/>
            <w:vMerge w:val="restart"/>
          </w:tcPr>
          <w:p>
            <w:pPr>
              <w:pStyle w:val="0"/>
            </w:pPr>
            <w:r>
              <w:rPr>
                <w:sz w:val="20"/>
              </w:rPr>
              <w:t xml:space="preserve">Поступление заявления в Уполномоченный орган</w:t>
            </w:r>
          </w:p>
        </w:tc>
        <w:tc>
          <w:tcPr>
            <w:tcW w:w="2888" w:type="dxa"/>
          </w:tcPr>
          <w:p>
            <w:pPr>
              <w:pStyle w:val="0"/>
            </w:pPr>
            <w:r>
              <w:rPr>
                <w:sz w:val="20"/>
              </w:rPr>
              <w:t xml:space="preserve">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840" w:type="dxa"/>
            <w:vMerge w:val="restart"/>
          </w:tcPr>
          <w:p>
            <w:pPr>
              <w:pStyle w:val="0"/>
            </w:pPr>
            <w:r>
              <w:rPr>
                <w:sz w:val="20"/>
              </w:rPr>
              <w:t xml:space="preserve">1 рабочий день</w:t>
            </w:r>
          </w:p>
        </w:tc>
        <w:tc>
          <w:tcPr>
            <w:tcW w:w="1848" w:type="dxa"/>
            <w:vMerge w:val="restart"/>
          </w:tcPr>
          <w:p>
            <w:pPr>
              <w:pStyle w:val="0"/>
            </w:pPr>
            <w:r>
              <w:rPr>
                <w:sz w:val="20"/>
              </w:rPr>
              <w:t xml:space="preserve">Должностное лицо Уполномоченного органа, ответственное за прием и регистрацию заявления</w:t>
            </w:r>
          </w:p>
        </w:tc>
        <w:tc>
          <w:tcPr>
            <w:tcW w:w="2110" w:type="dxa"/>
            <w:vMerge w:val="restart"/>
          </w:tcPr>
          <w:p>
            <w:pPr>
              <w:pStyle w:val="0"/>
            </w:pPr>
            <w:r>
              <w:rPr>
                <w:sz w:val="20"/>
              </w:rPr>
              <w:t xml:space="preserve">Уполномоченный орган/ГИС</w:t>
            </w:r>
          </w:p>
        </w:tc>
        <w:tc>
          <w:tcPr>
            <w:tcW w:w="1844" w:type="dxa"/>
            <w:vMerge w:val="restart"/>
          </w:tcPr>
          <w:p>
            <w:pPr>
              <w:pStyle w:val="0"/>
            </w:pPr>
            <w:r>
              <w:rPr>
                <w:sz w:val="20"/>
              </w:rPr>
              <w:t xml:space="preserve">-</w:t>
            </w:r>
          </w:p>
        </w:tc>
        <w:tc>
          <w:tcPr>
            <w:tcW w:w="2039" w:type="dxa"/>
          </w:tcPr>
          <w:p>
            <w:pPr>
              <w:pStyle w:val="0"/>
            </w:pPr>
            <w:r>
              <w:rPr>
                <w:sz w:val="20"/>
              </w:rPr>
              <w:t xml:space="preserve">Зарегистрированное заявление</w:t>
            </w:r>
          </w:p>
        </w:tc>
      </w:tr>
      <w:tr>
        <w:tc>
          <w:tcPr>
            <w:vMerge w:val="continue"/>
          </w:tcPr>
          <w:p/>
        </w:tc>
        <w:tc>
          <w:tcPr>
            <w:tcW w:w="2888" w:type="dxa"/>
          </w:tcPr>
          <w:p>
            <w:pPr>
              <w:pStyle w:val="0"/>
            </w:pPr>
            <w:r>
              <w:rPr>
                <w:sz w:val="20"/>
              </w:rPr>
              <w:t xml:space="preserve">Уведомление Заявителя о приеме и регистрации заявления</w:t>
            </w:r>
          </w:p>
        </w:tc>
        <w:tc>
          <w:tcPr>
            <w:vMerge w:val="continue"/>
          </w:tcPr>
          <w:p/>
        </w:tc>
        <w:tc>
          <w:tcPr>
            <w:vMerge w:val="continue"/>
          </w:tcPr>
          <w:p/>
        </w:tc>
        <w:tc>
          <w:tcPr>
            <w:vMerge w:val="continue"/>
          </w:tcPr>
          <w:p/>
        </w:tc>
        <w:tc>
          <w:tcPr>
            <w:vMerge w:val="continue"/>
          </w:tcPr>
          <w:p/>
        </w:tc>
        <w:tc>
          <w:tcPr>
            <w:tcW w:w="2039" w:type="dxa"/>
          </w:tcPr>
          <w:p>
            <w:pPr>
              <w:pStyle w:val="0"/>
            </w:pPr>
            <w:r>
              <w:rPr>
                <w:sz w:val="20"/>
              </w:rPr>
              <w:t xml:space="preserve">Направленное Заявителю уведомление о приеме и регистрации заявления в личный кабинет на Портале</w:t>
            </w:r>
          </w:p>
        </w:tc>
      </w:tr>
      <w:tr>
        <w:tc>
          <w:tcPr>
            <w:vMerge w:val="continue"/>
          </w:tcPr>
          <w:p/>
        </w:tc>
        <w:tc>
          <w:tcPr>
            <w:tcW w:w="2888" w:type="dxa"/>
          </w:tcPr>
          <w:p>
            <w:pPr>
              <w:pStyle w:val="0"/>
            </w:pPr>
            <w:r>
              <w:rPr>
                <w:sz w:val="20"/>
              </w:rPr>
              <w:t xml:space="preserve">Передача заявления общеобразовательную организацию</w:t>
            </w:r>
          </w:p>
        </w:tc>
        <w:tc>
          <w:tcPr>
            <w:vMerge w:val="continue"/>
          </w:tcPr>
          <w:p/>
        </w:tc>
        <w:tc>
          <w:tcPr>
            <w:vMerge w:val="continue"/>
          </w:tcPr>
          <w:p/>
        </w:tc>
        <w:tc>
          <w:tcPr>
            <w:vMerge w:val="continue"/>
          </w:tcPr>
          <w:p/>
        </w:tc>
        <w:tc>
          <w:tcPr>
            <w:vMerge w:val="continue"/>
          </w:tcPr>
          <w:p/>
        </w:tc>
        <w:tc>
          <w:tcPr>
            <w:tcW w:w="2039" w:type="dxa"/>
          </w:tcPr>
          <w:p>
            <w:pPr>
              <w:pStyle w:val="0"/>
            </w:pPr>
            <w:r>
              <w:rPr>
                <w:sz w:val="20"/>
              </w:rPr>
              <w:t xml:space="preserve">Направленное в общеобразовательную организацию заявление</w:t>
            </w:r>
          </w:p>
        </w:tc>
      </w:tr>
      <w:tr>
        <w:tc>
          <w:tcPr>
            <w:gridSpan w:val="7"/>
            <w:tcW w:w="14625" w:type="dxa"/>
          </w:tcPr>
          <w:p>
            <w:pPr>
              <w:pStyle w:val="0"/>
              <w:outlineLvl w:val="2"/>
              <w:jc w:val="center"/>
            </w:pPr>
            <w:r>
              <w:rPr>
                <w:sz w:val="20"/>
              </w:rPr>
              <w:t xml:space="preserve">Рассмотрение заявления и дополнительных документов</w:t>
            </w:r>
          </w:p>
        </w:tc>
      </w:tr>
      <w:tr>
        <w:tc>
          <w:tcPr>
            <w:tcW w:w="2056" w:type="dxa"/>
            <w:vMerge w:val="restart"/>
          </w:tcPr>
          <w:p>
            <w:pPr>
              <w:pStyle w:val="0"/>
            </w:pPr>
            <w:r>
              <w:rPr>
                <w:sz w:val="20"/>
              </w:rPr>
              <w:t xml:space="preserve">Поступление заявления в общеобразовательную организацию</w:t>
            </w:r>
          </w:p>
        </w:tc>
        <w:tc>
          <w:tcPr>
            <w:tcW w:w="2888" w:type="dxa"/>
          </w:tcPr>
          <w:p>
            <w:pPr>
              <w:pStyle w:val="0"/>
            </w:pPr>
            <w:r>
              <w:rPr>
                <w:sz w:val="20"/>
              </w:rPr>
              <w:t xml:space="preserve">Рассмотрение заявления</w:t>
            </w:r>
          </w:p>
        </w:tc>
        <w:tc>
          <w:tcPr>
            <w:tcW w:w="1840" w:type="dxa"/>
            <w:vMerge w:val="restart"/>
          </w:tcPr>
          <w:p>
            <w:pPr>
              <w:pStyle w:val="0"/>
            </w:pPr>
            <w:r>
              <w:rPr>
                <w:sz w:val="20"/>
              </w:rPr>
            </w:r>
          </w:p>
        </w:tc>
        <w:tc>
          <w:tcPr>
            <w:tcW w:w="1848" w:type="dxa"/>
            <w:vMerge w:val="restart"/>
          </w:tcPr>
          <w:p>
            <w:pPr>
              <w:pStyle w:val="0"/>
            </w:pPr>
            <w:r>
              <w:rPr>
                <w:sz w:val="20"/>
              </w:rPr>
              <w:t xml:space="preserve">Ответственное лицо</w:t>
            </w:r>
          </w:p>
        </w:tc>
        <w:tc>
          <w:tcPr>
            <w:tcW w:w="2110" w:type="dxa"/>
            <w:vMerge w:val="restart"/>
          </w:tcPr>
          <w:p>
            <w:pPr>
              <w:pStyle w:val="0"/>
            </w:pPr>
            <w:r>
              <w:rPr>
                <w:sz w:val="20"/>
              </w:rPr>
              <w:t xml:space="preserve">Образовательная организация</w:t>
            </w:r>
          </w:p>
        </w:tc>
        <w:tc>
          <w:tcPr>
            <w:tcW w:w="1844" w:type="dxa"/>
          </w:tcPr>
          <w:p>
            <w:pPr>
              <w:pStyle w:val="0"/>
            </w:pPr>
            <w:r>
              <w:rPr>
                <w:sz w:val="20"/>
              </w:rPr>
              <w:t xml:space="preserve">ГИС</w:t>
            </w:r>
          </w:p>
        </w:tc>
        <w:tc>
          <w:tcPr>
            <w:tcW w:w="2039" w:type="dxa"/>
          </w:tcPr>
          <w:p>
            <w:pPr>
              <w:pStyle w:val="0"/>
            </w:pPr>
            <w:r>
              <w:rPr>
                <w:sz w:val="20"/>
              </w:rPr>
            </w:r>
          </w:p>
        </w:tc>
      </w:tr>
      <w:tr>
        <w:tc>
          <w:tcPr>
            <w:vMerge w:val="continue"/>
          </w:tcPr>
          <w:p/>
        </w:tc>
        <w:tc>
          <w:tcPr>
            <w:tcW w:w="2888" w:type="dxa"/>
          </w:tcPr>
          <w:p>
            <w:pPr>
              <w:pStyle w:val="0"/>
            </w:pPr>
            <w:r>
              <w:rPr>
                <w:sz w:val="20"/>
              </w:rPr>
              <w:t xml:space="preserve">Осуществление проверки заявления на соответствие требованиям оказания Услуги и оснований для ее предоставления</w:t>
            </w:r>
          </w:p>
        </w:tc>
        <w:tc>
          <w:tcPr>
            <w:vMerge w:val="continue"/>
          </w:tcPr>
          <w:p/>
        </w:tc>
        <w:tc>
          <w:tcPr>
            <w:vMerge w:val="continue"/>
          </w:tcPr>
          <w:p/>
        </w:tc>
        <w:tc>
          <w:tcPr>
            <w:vMerge w:val="continue"/>
          </w:tcPr>
          <w:p/>
        </w:tc>
        <w:tc>
          <w:tcPr>
            <w:tcW w:w="1844" w:type="dxa"/>
          </w:tcPr>
          <w:p>
            <w:pPr>
              <w:pStyle w:val="0"/>
            </w:pPr>
            <w:r>
              <w:rPr>
                <w:sz w:val="20"/>
              </w:rPr>
              <w:t xml:space="preserve">ГИС</w:t>
            </w:r>
          </w:p>
        </w:tc>
        <w:tc>
          <w:tcPr>
            <w:tcW w:w="2039" w:type="dxa"/>
          </w:tcPr>
          <w:p>
            <w:pPr>
              <w:pStyle w:val="0"/>
            </w:pPr>
            <w:r>
              <w:rPr>
                <w:sz w:val="20"/>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tc>
          <w:tcPr>
            <w:vMerge w:val="continue"/>
          </w:tcPr>
          <w:p/>
        </w:tc>
        <w:tc>
          <w:tcPr>
            <w:tcW w:w="2888" w:type="dxa"/>
          </w:tcPr>
          <w:p>
            <w:pPr>
              <w:pStyle w:val="0"/>
            </w:pPr>
            <w:r>
              <w:rPr>
                <w:sz w:val="20"/>
              </w:rPr>
              <w:t xml:space="preserve">При наличии оснований - отказ в предоставлении государственной услуги</w:t>
            </w:r>
          </w:p>
        </w:tc>
        <w:tc>
          <w:tcPr>
            <w:vMerge w:val="continue"/>
          </w:tcPr>
          <w:p/>
        </w:tc>
        <w:tc>
          <w:tcPr>
            <w:vMerge w:val="continue"/>
          </w:tcPr>
          <w:p/>
        </w:tc>
        <w:tc>
          <w:tcPr>
            <w:vMerge w:val="continue"/>
          </w:tcPr>
          <w:p/>
        </w:tc>
        <w:tc>
          <w:tcPr>
            <w:tcW w:w="1844" w:type="dxa"/>
          </w:tcPr>
          <w:p>
            <w:pPr>
              <w:pStyle w:val="0"/>
            </w:pPr>
            <w:r>
              <w:rPr>
                <w:sz w:val="20"/>
              </w:rPr>
              <w:t xml:space="preserve">Основания для отказа, предусмотренные </w:t>
            </w:r>
            <w:hyperlink w:history="0" w:anchor="P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r>
                <w:rPr>
                  <w:sz w:val="20"/>
                  <w:color w:val="0000ff"/>
                </w:rPr>
                <w:t xml:space="preserve">пунктом 37</w:t>
              </w:r>
            </w:hyperlink>
            <w:r>
              <w:rPr>
                <w:sz w:val="20"/>
              </w:rPr>
              <w:t xml:space="preserve"> Административного регламента</w:t>
            </w:r>
          </w:p>
        </w:tc>
        <w:tc>
          <w:tcPr>
            <w:tcW w:w="2039" w:type="dxa"/>
          </w:tcPr>
          <w:p>
            <w:pPr>
              <w:pStyle w:val="0"/>
            </w:pPr>
            <w:r>
              <w:rPr>
                <w:sz w:val="20"/>
              </w:rPr>
              <w:t xml:space="preserve">Направленное заявителю уведомление об отказе в предоставлении Услуги в личный кабинет на Портале</w:t>
            </w:r>
          </w:p>
        </w:tc>
      </w:tr>
      <w:tr>
        <w:tc>
          <w:tcPr>
            <w:tcW w:w="2056" w:type="dxa"/>
            <w:vMerge w:val="restart"/>
          </w:tcPr>
          <w:p>
            <w:pPr>
              <w:pStyle w:val="0"/>
            </w:pPr>
            <w:r>
              <w:rPr>
                <w:sz w:val="20"/>
              </w:rPr>
              <w:t xml:space="preserve">Предоставление оригиналов документов заявителем после направления приглашения образовательной организацией</w:t>
            </w:r>
          </w:p>
        </w:tc>
        <w:tc>
          <w:tcPr>
            <w:tcW w:w="2888" w:type="dxa"/>
            <w:vMerge w:val="restart"/>
          </w:tcPr>
          <w:p>
            <w:pPr>
              <w:pStyle w:val="0"/>
            </w:pPr>
            <w:r>
              <w:rPr>
                <w:sz w:val="20"/>
              </w:rPr>
              <w:t xml:space="preserve">Прием и проверка комплектности документов на наличие/отсутствие оснований для отказа в предоставлении Услуги, предусмотренных </w:t>
            </w:r>
            <w:hyperlink w:history="0" w:anchor="P219" w:tooltip="35. Основаниями для отказа в приеме документов, необходимых для предоставления Услуги, являются:">
              <w:r>
                <w:rPr>
                  <w:sz w:val="20"/>
                  <w:color w:val="0000ff"/>
                </w:rPr>
                <w:t xml:space="preserve">пунктом 35</w:t>
              </w:r>
            </w:hyperlink>
            <w:r>
              <w:rPr>
                <w:sz w:val="20"/>
              </w:rPr>
              <w:t xml:space="preserve"> Административного регламента</w:t>
            </w:r>
          </w:p>
        </w:tc>
        <w:tc>
          <w:tcPr>
            <w:tcW w:w="1840" w:type="dxa"/>
            <w:vMerge w:val="restart"/>
          </w:tcPr>
          <w:p>
            <w:pPr>
              <w:pStyle w:val="0"/>
            </w:pPr>
            <w:r>
              <w:rPr>
                <w:sz w:val="20"/>
              </w:rPr>
              <w:t xml:space="preserve">1 рабочий день</w:t>
            </w:r>
          </w:p>
        </w:tc>
        <w:tc>
          <w:tcPr>
            <w:vMerge w:val="continue"/>
          </w:tcPr>
          <w:p/>
        </w:tc>
        <w:tc>
          <w:tcPr>
            <w:tcW w:w="2110" w:type="dxa"/>
            <w:vMerge w:val="restart"/>
          </w:tcPr>
          <w:p>
            <w:pPr>
              <w:pStyle w:val="0"/>
            </w:pPr>
            <w:r>
              <w:rPr>
                <w:sz w:val="20"/>
              </w:rPr>
              <w:t xml:space="preserve">Образовательная организация/ГИС</w:t>
            </w:r>
          </w:p>
        </w:tc>
        <w:tc>
          <w:tcPr>
            <w:tcW w:w="1844" w:type="dxa"/>
            <w:vMerge w:val="restart"/>
          </w:tcPr>
          <w:p>
            <w:pPr>
              <w:pStyle w:val="0"/>
            </w:pPr>
            <w:r>
              <w:rPr>
                <w:sz w:val="20"/>
              </w:rPr>
              <w:t xml:space="preserve">-</w:t>
            </w:r>
          </w:p>
        </w:tc>
        <w:tc>
          <w:tcPr>
            <w:tcW w:w="2039" w:type="dxa"/>
          </w:tcPr>
          <w:p>
            <w:pPr>
              <w:pStyle w:val="0"/>
            </w:pPr>
            <w:r>
              <w:rPr>
                <w:sz w:val="20"/>
              </w:rPr>
              <w:t xml:space="preserve">Направленное Заявителю уведомление о приеме документов в личный кабинет на Портале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39" w:type="dxa"/>
          </w:tcPr>
          <w:p>
            <w:pPr>
              <w:pStyle w:val="0"/>
            </w:pPr>
            <w:r>
              <w:rPr>
                <w:sz w:val="20"/>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tc>
          <w:tcPr>
            <w:gridSpan w:val="7"/>
            <w:tcW w:w="14625" w:type="dxa"/>
          </w:tcPr>
          <w:p>
            <w:pPr>
              <w:pStyle w:val="0"/>
              <w:outlineLvl w:val="2"/>
              <w:jc w:val="center"/>
            </w:pPr>
            <w:r>
              <w:rPr>
                <w:sz w:val="20"/>
              </w:rPr>
              <w:t xml:space="preserve">Принятие решения</w:t>
            </w:r>
          </w:p>
        </w:tc>
      </w:tr>
      <w:tr>
        <w:tc>
          <w:tcPr>
            <w:tcW w:w="2056" w:type="dxa"/>
          </w:tcPr>
          <w:p>
            <w:pPr>
              <w:pStyle w:val="0"/>
            </w:pPr>
            <w:r>
              <w:rPr>
                <w:sz w:val="20"/>
              </w:rPr>
              <w:t xml:space="preserve">Принятие решения о приеме на обучение по заявлению или мотивированный отказ в соответствии с </w:t>
            </w:r>
            <w:hyperlink w:history="0" w:anchor="P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r>
                <w:rPr>
                  <w:sz w:val="20"/>
                  <w:color w:val="0000ff"/>
                </w:rPr>
                <w:t xml:space="preserve">пунктом 37</w:t>
              </w:r>
            </w:hyperlink>
            <w:r>
              <w:rPr>
                <w:sz w:val="20"/>
              </w:rPr>
              <w:t xml:space="preserve"> настоящего Административного регламента</w:t>
            </w:r>
          </w:p>
        </w:tc>
        <w:tc>
          <w:tcPr>
            <w:tcW w:w="2888" w:type="dxa"/>
          </w:tcPr>
          <w:p>
            <w:pPr>
              <w:pStyle w:val="0"/>
            </w:pPr>
            <w:r>
              <w:rPr>
                <w:sz w:val="20"/>
              </w:rPr>
              <w:t xml:space="preserve">Формирование проекта распорядительного акта о приеме на обучение</w:t>
            </w:r>
          </w:p>
        </w:tc>
        <w:tc>
          <w:tcPr>
            <w:tcW w:w="1840" w:type="dxa"/>
          </w:tcPr>
          <w:p>
            <w:pPr>
              <w:pStyle w:val="0"/>
            </w:pPr>
            <w:r>
              <w:rPr>
                <w:sz w:val="20"/>
              </w:rPr>
              <w:t xml:space="preserve">Не позднее дня окончания приема заявлений</w:t>
            </w:r>
          </w:p>
        </w:tc>
        <w:tc>
          <w:tcPr>
            <w:tcW w:w="1848" w:type="dxa"/>
          </w:tcPr>
          <w:p>
            <w:pPr>
              <w:pStyle w:val="0"/>
            </w:pPr>
            <w:r>
              <w:rPr>
                <w:sz w:val="20"/>
              </w:rPr>
              <w:t xml:space="preserve">Образовательная организация</w:t>
            </w:r>
          </w:p>
        </w:tc>
        <w:tc>
          <w:tcPr>
            <w:tcW w:w="2110" w:type="dxa"/>
          </w:tcPr>
          <w:p>
            <w:pPr>
              <w:pStyle w:val="0"/>
            </w:pPr>
            <w:r>
              <w:rPr>
                <w:sz w:val="20"/>
              </w:rPr>
              <w:t xml:space="preserve">ГИС</w:t>
            </w:r>
          </w:p>
        </w:tc>
        <w:tc>
          <w:tcPr>
            <w:tcW w:w="1844" w:type="dxa"/>
          </w:tcPr>
          <w:p>
            <w:pPr>
              <w:pStyle w:val="0"/>
            </w:pPr>
            <w:r>
              <w:rPr>
                <w:sz w:val="20"/>
              </w:rPr>
              <w:t xml:space="preserve">В соответствии с подразделом 6</w:t>
            </w:r>
          </w:p>
        </w:tc>
        <w:tc>
          <w:tcPr>
            <w:tcW w:w="2039" w:type="dxa"/>
          </w:tcPr>
          <w:p>
            <w:pPr>
              <w:pStyle w:val="0"/>
            </w:pPr>
            <w:r>
              <w:rPr>
                <w:sz w:val="20"/>
              </w:rPr>
              <w:t xml:space="preserve">Проект распорядительного акта о приеме на обучение или мотивированный отказ в соответствии с </w:t>
            </w:r>
            <w:hyperlink w:history="0" w:anchor="P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r>
                <w:rPr>
                  <w:sz w:val="20"/>
                  <w:color w:val="0000ff"/>
                </w:rPr>
                <w:t xml:space="preserve">пунктом 37</w:t>
              </w:r>
            </w:hyperlink>
            <w:r>
              <w:rPr>
                <w:sz w:val="20"/>
              </w:rPr>
              <w:t xml:space="preserve"> настоящего Административного регламента</w:t>
            </w:r>
          </w:p>
        </w:tc>
      </w:tr>
      <w:tr>
        <w:tc>
          <w:tcPr>
            <w:gridSpan w:val="7"/>
            <w:tcW w:w="14625" w:type="dxa"/>
          </w:tcPr>
          <w:p>
            <w:pPr>
              <w:pStyle w:val="0"/>
              <w:outlineLvl w:val="2"/>
              <w:jc w:val="center"/>
            </w:pPr>
            <w:r>
              <w:rPr>
                <w:sz w:val="20"/>
              </w:rPr>
              <w:t xml:space="preserve">Предоставление результата</w:t>
            </w:r>
          </w:p>
        </w:tc>
      </w:tr>
      <w:tr>
        <w:tc>
          <w:tcPr>
            <w:tcW w:w="2056" w:type="dxa"/>
          </w:tcPr>
          <w:p>
            <w:pPr>
              <w:pStyle w:val="0"/>
            </w:pPr>
            <w:r>
              <w:rPr>
                <w:sz w:val="20"/>
              </w:rPr>
              <w:t xml:space="preserve">Издание распорядительного акта о приеме на обучение</w:t>
            </w:r>
          </w:p>
        </w:tc>
        <w:tc>
          <w:tcPr>
            <w:tcW w:w="2888" w:type="dxa"/>
          </w:tcPr>
          <w:p>
            <w:pPr>
              <w:pStyle w:val="0"/>
            </w:pPr>
            <w:r>
              <w:rPr>
                <w:sz w:val="20"/>
              </w:rPr>
              <w:t xml:space="preserve">Направление уведомления о принятом решении в личный кабинет заявителя на Портале</w:t>
            </w:r>
          </w:p>
        </w:tc>
        <w:tc>
          <w:tcPr>
            <w:tcW w:w="1840" w:type="dxa"/>
          </w:tcPr>
          <w:p>
            <w:pPr>
              <w:pStyle w:val="0"/>
            </w:pPr>
            <w:r>
              <w:rPr>
                <w:sz w:val="20"/>
              </w:rPr>
              <w:t xml:space="preserve">Не более 3 рабочих дней с момента издания распорядительного акта</w:t>
            </w:r>
          </w:p>
        </w:tc>
        <w:tc>
          <w:tcPr>
            <w:tcW w:w="1848" w:type="dxa"/>
          </w:tcPr>
          <w:p>
            <w:pPr>
              <w:pStyle w:val="0"/>
            </w:pPr>
            <w:r>
              <w:rPr>
                <w:sz w:val="20"/>
              </w:rPr>
              <w:t xml:space="preserve">Образовательная организация</w:t>
            </w:r>
          </w:p>
        </w:tc>
        <w:tc>
          <w:tcPr>
            <w:tcW w:w="2110" w:type="dxa"/>
          </w:tcPr>
          <w:p>
            <w:pPr>
              <w:pStyle w:val="0"/>
            </w:pPr>
            <w:r>
              <w:rPr>
                <w:sz w:val="20"/>
              </w:rPr>
              <w:t xml:space="preserve">Образовательная организация/ГИС</w:t>
            </w:r>
          </w:p>
        </w:tc>
        <w:tc>
          <w:tcPr>
            <w:tcW w:w="1844" w:type="dxa"/>
          </w:tcPr>
          <w:p>
            <w:pPr>
              <w:pStyle w:val="0"/>
            </w:pPr>
            <w:r>
              <w:rPr>
                <w:sz w:val="20"/>
              </w:rPr>
              <w:t xml:space="preserve">-</w:t>
            </w:r>
          </w:p>
        </w:tc>
        <w:tc>
          <w:tcPr>
            <w:tcW w:w="2039" w:type="dxa"/>
          </w:tcPr>
          <w:p>
            <w:pPr>
              <w:pStyle w:val="0"/>
            </w:pPr>
            <w:r>
              <w:rPr>
                <w:sz w:val="20"/>
              </w:rPr>
              <w:t xml:space="preserve">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0"/>
      <w:headerReference w:type="first" r:id="rId60"/>
      <w:footerReference w:type="default" r:id="rId61"/>
      <w:footerReference w:type="first" r:id="rId61"/>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ОК и С НАО от 21.07.2022 N 50</w:t>
            <w:br/>
            <w:t>"Об утверждении административного регламента предоставления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Департамента ОК и С НАО от 21.07.2022 N 50</w:t>
            <w:br/>
            <w:t>"Об утверждении административного регламента предоставления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3313&amp;dst=100094" TargetMode = "External"/>
	<Relationship Id="rId8" Type="http://schemas.openxmlformats.org/officeDocument/2006/relationships/hyperlink" Target="https://login.consultant.ru/link/?req=doc&amp;base=RLAW913&amp;n=54884&amp;dst=100013" TargetMode = "External"/>
	<Relationship Id="rId9" Type="http://schemas.openxmlformats.org/officeDocument/2006/relationships/hyperlink" Target="https://login.consultant.ru/link/?req=doc&amp;base=LAW&amp;n=465548&amp;dst=279" TargetMode = "External"/>
	<Relationship Id="rId10" Type="http://schemas.openxmlformats.org/officeDocument/2006/relationships/hyperlink" Target="https://login.consultant.ru/link/?req=doc&amp;base=LAW&amp;n=451742&amp;dst=573" TargetMode = "External"/>
	<Relationship Id="rId11" Type="http://schemas.openxmlformats.org/officeDocument/2006/relationships/hyperlink" Target="https://login.consultant.ru/link/?req=doc&amp;base=LAW&amp;n=450822&amp;dst=56" TargetMode = "External"/>
	<Relationship Id="rId12" Type="http://schemas.openxmlformats.org/officeDocument/2006/relationships/hyperlink" Target="https://login.consultant.ru/link/?req=doc&amp;base=LAW&amp;n=464906&amp;dst=490" TargetMode = "External"/>
	<Relationship Id="rId13" Type="http://schemas.openxmlformats.org/officeDocument/2006/relationships/hyperlink" Target="https://login.consultant.ru/link/?req=doc&amp;base=LAW&amp;n=454013&amp;dst=37" TargetMode = "External"/>
	<Relationship Id="rId14" Type="http://schemas.openxmlformats.org/officeDocument/2006/relationships/hyperlink" Target="https://login.consultant.ru/link/?req=doc&amp;base=LAW&amp;n=452915&amp;dst=3" TargetMode = "External"/>
	<Relationship Id="rId15" Type="http://schemas.openxmlformats.org/officeDocument/2006/relationships/hyperlink" Target="https://login.consultant.ru/link/?req=doc&amp;base=LAW&amp;n=451871&amp;dst=623" TargetMode = "External"/>
	<Relationship Id="rId16" Type="http://schemas.openxmlformats.org/officeDocument/2006/relationships/hyperlink" Target="https://login.consultant.ru/link/?req=doc&amp;base=LAW&amp;n=451871&amp;dst=113" TargetMode = "External"/>
	<Relationship Id="rId17" Type="http://schemas.openxmlformats.org/officeDocument/2006/relationships/hyperlink" Target="https://login.consultant.ru/link/?req=doc&amp;base=LAW&amp;n=453313&amp;dst=43" TargetMode = "External"/>
	<Relationship Id="rId18" Type="http://schemas.openxmlformats.org/officeDocument/2006/relationships/hyperlink" Target="https://login.consultant.ru/link/?req=doc&amp;base=LAW&amp;n=453313&amp;dst=359" TargetMode = "External"/>
	<Relationship Id="rId19" Type="http://schemas.openxmlformats.org/officeDocument/2006/relationships/hyperlink" Target="https://login.consultant.ru/link/?req=doc&amp;base=LAW&amp;n=451871&amp;dst=100903" TargetMode = "External"/>
	<Relationship Id="rId20" Type="http://schemas.openxmlformats.org/officeDocument/2006/relationships/hyperlink" Target="https://login.consultant.ru/link/?req=doc&amp;base=LAW&amp;n=451871&amp;dst=100904" TargetMode = "External"/>
	<Relationship Id="rId21" Type="http://schemas.openxmlformats.org/officeDocument/2006/relationships/hyperlink" Target="https://login.consultant.ru/link/?req=doc&amp;base=LAW&amp;n=451871&amp;dst=101173" TargetMode = "External"/>
	<Relationship Id="rId22" Type="http://schemas.openxmlformats.org/officeDocument/2006/relationships/hyperlink" Target="https://login.consultant.ru/link/?req=doc&amp;base=LAW&amp;n=436326" TargetMode = "External"/>
	<Relationship Id="rId23" Type="http://schemas.openxmlformats.org/officeDocument/2006/relationships/hyperlink" Target="https://login.consultant.ru/link/?req=doc&amp;base=RLAW913&amp;n=49191" TargetMode = "External"/>
	<Relationship Id="rId24" Type="http://schemas.openxmlformats.org/officeDocument/2006/relationships/hyperlink" Target="https://login.consultant.ru/link/?req=doc&amp;base=LAW&amp;n=443427&amp;dst=49" TargetMode = "External"/>
	<Relationship Id="rId25" Type="http://schemas.openxmlformats.org/officeDocument/2006/relationships/hyperlink" Target="https://login.consultant.ru/link/?req=doc&amp;base=LAW&amp;n=453313&amp;dst=107" TargetMode = "External"/>
	<Relationship Id="rId26" Type="http://schemas.openxmlformats.org/officeDocument/2006/relationships/hyperlink" Target="https://login.consultant.ru/link/?req=doc&amp;base=LAW&amp;n=311791" TargetMode = "External"/>
	<Relationship Id="rId27" Type="http://schemas.openxmlformats.org/officeDocument/2006/relationships/hyperlink" Target="https://login.consultant.ru/link/?req=doc&amp;base=LAW&amp;n=443427" TargetMode = "External"/>
	<Relationship Id="rId28" Type="http://schemas.openxmlformats.org/officeDocument/2006/relationships/hyperlink" Target="https://login.consultant.ru/link/?req=doc&amp;base=LAW&amp;n=453313&amp;dst=244" TargetMode = "External"/>
	<Relationship Id="rId29" Type="http://schemas.openxmlformats.org/officeDocument/2006/relationships/hyperlink" Target="https://login.consultant.ru/link/?req=doc&amp;base=RLAW913&amp;n=55685&amp;dst=100429" TargetMode = "External"/>
	<Relationship Id="rId30" Type="http://schemas.openxmlformats.org/officeDocument/2006/relationships/hyperlink" Target="https://login.consultant.ru/link/?req=doc&amp;base=LAW&amp;n=311791&amp;dst=100020" TargetMode = "External"/>
	<Relationship Id="rId31" Type="http://schemas.openxmlformats.org/officeDocument/2006/relationships/hyperlink" Target="https://login.consultant.ru/link/?req=doc&amp;base=LAW&amp;n=453313" TargetMode = "External"/>
	<Relationship Id="rId32" Type="http://schemas.openxmlformats.org/officeDocument/2006/relationships/hyperlink" Target="https://login.consultant.ru/link/?req=doc&amp;base=LAW&amp;n=451871&amp;dst=100903" TargetMode = "External"/>
	<Relationship Id="rId33" Type="http://schemas.openxmlformats.org/officeDocument/2006/relationships/hyperlink" Target="https://login.consultant.ru/link/?req=doc&amp;base=LAW&amp;n=451871&amp;dst=100904" TargetMode = "External"/>
	<Relationship Id="rId34" Type="http://schemas.openxmlformats.org/officeDocument/2006/relationships/hyperlink" Target="https://login.consultant.ru/link/?req=doc&amp;base=LAW&amp;n=451871&amp;dst=101173" TargetMode = "External"/>
	<Relationship Id="rId35" Type="http://schemas.openxmlformats.org/officeDocument/2006/relationships/hyperlink" Target="https://login.consultant.ru/link/?req=doc&amp;base=LAW&amp;n=453313" TargetMode = "External"/>
	<Relationship Id="rId36" Type="http://schemas.openxmlformats.org/officeDocument/2006/relationships/hyperlink" Target="https://login.consultant.ru/link/?req=doc&amp;base=LAW&amp;n=464157" TargetMode = "External"/>
	<Relationship Id="rId37" Type="http://schemas.openxmlformats.org/officeDocument/2006/relationships/hyperlink" Target="https://login.consultant.ru/link/?req=doc&amp;base=LAW&amp;n=439201" TargetMode = "External"/>
	<Relationship Id="rId38" Type="http://schemas.openxmlformats.org/officeDocument/2006/relationships/hyperlink" Target="https://login.consultant.ru/link/?req=doc&amp;base=LAW&amp;n=454305" TargetMode = "External"/>
	<Relationship Id="rId39" Type="http://schemas.openxmlformats.org/officeDocument/2006/relationships/hyperlink" Target="https://login.consultant.ru/link/?req=doc&amp;base=LAW&amp;n=451871" TargetMode = "External"/>
	<Relationship Id="rId40" Type="http://schemas.openxmlformats.org/officeDocument/2006/relationships/hyperlink" Target="https://login.consultant.ru/link/?req=doc&amp;base=LAW&amp;n=465799" TargetMode = "External"/>
	<Relationship Id="rId41" Type="http://schemas.openxmlformats.org/officeDocument/2006/relationships/hyperlink" Target="https://login.consultant.ru/link/?req=doc&amp;base=LAW&amp;n=464906" TargetMode = "External"/>
	<Relationship Id="rId42" Type="http://schemas.openxmlformats.org/officeDocument/2006/relationships/hyperlink" Target="https://login.consultant.ru/link/?req=doc&amp;base=LAW&amp;n=465548" TargetMode = "External"/>
	<Relationship Id="rId43" Type="http://schemas.openxmlformats.org/officeDocument/2006/relationships/hyperlink" Target="https://login.consultant.ru/link/?req=doc&amp;base=LAW&amp;n=450822" TargetMode = "External"/>
	<Relationship Id="rId44" Type="http://schemas.openxmlformats.org/officeDocument/2006/relationships/hyperlink" Target="https://login.consultant.ru/link/?req=doc&amp;base=LAW&amp;n=451742" TargetMode = "External"/>
	<Relationship Id="rId45" Type="http://schemas.openxmlformats.org/officeDocument/2006/relationships/hyperlink" Target="https://login.consultant.ru/link/?req=doc&amp;base=LAW&amp;n=391643" TargetMode = "External"/>
	<Relationship Id="rId46" Type="http://schemas.openxmlformats.org/officeDocument/2006/relationships/hyperlink" Target="https://login.consultant.ru/link/?req=doc&amp;base=LAW&amp;n=442097" TargetMode = "External"/>
	<Relationship Id="rId47" Type="http://schemas.openxmlformats.org/officeDocument/2006/relationships/hyperlink" Target="https://login.consultant.ru/link/?req=doc&amp;base=LAW&amp;n=445069" TargetMode = "External"/>
	<Relationship Id="rId48" Type="http://schemas.openxmlformats.org/officeDocument/2006/relationships/hyperlink" Target="https://login.consultant.ru/link/?req=doc&amp;base=LAW&amp;n=311791" TargetMode = "External"/>
	<Relationship Id="rId49" Type="http://schemas.openxmlformats.org/officeDocument/2006/relationships/hyperlink" Target="https://login.consultant.ru/link/?req=doc&amp;base=LAW&amp;n=456456" TargetMode = "External"/>
	<Relationship Id="rId50" Type="http://schemas.openxmlformats.org/officeDocument/2006/relationships/hyperlink" Target="https://login.consultant.ru/link/?req=doc&amp;base=LAW&amp;n=460177" TargetMode = "External"/>
	<Relationship Id="rId51" Type="http://schemas.openxmlformats.org/officeDocument/2006/relationships/hyperlink" Target="https://login.consultant.ru/link/?req=doc&amp;base=LAW&amp;n=458212" TargetMode = "External"/>
	<Relationship Id="rId52" Type="http://schemas.openxmlformats.org/officeDocument/2006/relationships/hyperlink" Target="https://login.consultant.ru/link/?req=doc&amp;base=LAW&amp;n=454013" TargetMode = "External"/>
	<Relationship Id="rId53" Type="http://schemas.openxmlformats.org/officeDocument/2006/relationships/hyperlink" Target="https://login.consultant.ru/link/?req=doc&amp;base=LAW&amp;n=452915" TargetMode = "External"/>
	<Relationship Id="rId54" Type="http://schemas.openxmlformats.org/officeDocument/2006/relationships/hyperlink" Target="https://login.consultant.ru/link/?req=doc&amp;base=LAW&amp;n=442320" TargetMode = "External"/>
	<Relationship Id="rId55" Type="http://schemas.openxmlformats.org/officeDocument/2006/relationships/hyperlink" Target="https://login.consultant.ru/link/?req=doc&amp;base=LAW&amp;n=443427" TargetMode = "External"/>
	<Relationship Id="rId56" Type="http://schemas.openxmlformats.org/officeDocument/2006/relationships/hyperlink" Target="https://login.consultant.ru/link/?req=doc&amp;base=RLAW913&amp;n=23604" TargetMode = "External"/>
	<Relationship Id="rId57" Type="http://schemas.openxmlformats.org/officeDocument/2006/relationships/hyperlink" Target="https://login.consultant.ru/link/?req=doc&amp;base=RLAW913&amp;n=54887" TargetMode = "External"/>
	<Relationship Id="rId58" Type="http://schemas.openxmlformats.org/officeDocument/2006/relationships/hyperlink" Target="https://login.consultant.ru/link/?req=doc&amp;base=RLAW913&amp;n=57995" TargetMode = "External"/>
	<Relationship Id="rId59" Type="http://schemas.openxmlformats.org/officeDocument/2006/relationships/hyperlink" Target="https://login.consultant.ru/link/?req=doc&amp;base=RLAW913&amp;n=54884" TargetMode = "External"/>
	<Relationship Id="rId60" Type="http://schemas.openxmlformats.org/officeDocument/2006/relationships/header" Target="header2.xml"/>
	<Relationship Id="rId61"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ОК и С НАО от 21.07.2022 N 50
"Об утверждении административного регламента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dc:title>
  <dcterms:created xsi:type="dcterms:W3CDTF">2024-02-22T09:24:23Z</dcterms:created>
</cp:coreProperties>
</file>